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A06B4" w14:textId="29D5DA44" w:rsidR="0051513C" w:rsidRPr="003B7A1F" w:rsidRDefault="008F2DE8" w:rsidP="006A5EDF">
      <w:pPr>
        <w:pStyle w:val="Heading1"/>
      </w:pPr>
      <w:bookmarkStart w:id="0" w:name="_Toc29391998"/>
      <w:bookmarkStart w:id="1" w:name="_Toc29392380"/>
      <w:bookmarkStart w:id="2" w:name="_Toc29396664"/>
      <w:bookmarkStart w:id="3" w:name="_Toc29891508"/>
      <w:r w:rsidRPr="003B7A1F">
        <w:rPr>
          <w:noProof/>
        </w:rPr>
        <mc:AlternateContent>
          <mc:Choice Requires="wps">
            <w:drawing>
              <wp:anchor distT="0" distB="0" distL="114300" distR="114300" simplePos="0" relativeHeight="251659264" behindDoc="0" locked="0" layoutInCell="1" allowOverlap="1" wp14:anchorId="6F90580C" wp14:editId="5E601B71">
                <wp:simplePos x="0" y="0"/>
                <wp:positionH relativeFrom="margin">
                  <wp:posOffset>5279390</wp:posOffset>
                </wp:positionH>
                <wp:positionV relativeFrom="page">
                  <wp:posOffset>1222375</wp:posOffset>
                </wp:positionV>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0-01-08T00:00:00Z">
                                <w:dateFormat w:val="yyyy"/>
                                <w:lid w:val="en-US"/>
                                <w:storeMappedDataAs w:val="dateTime"/>
                                <w:calendar w:val="gregorian"/>
                              </w:date>
                            </w:sdtPr>
                            <w:sdtEndPr/>
                            <w:sdtContent>
                              <w:p w14:paraId="25FDF8AB" w14:textId="62DF52AB" w:rsidR="00B278C7" w:rsidRDefault="00B278C7">
                                <w:pPr>
                                  <w:pStyle w:val="NoSpacing"/>
                                  <w:jc w:val="right"/>
                                  <w:rPr>
                                    <w:color w:val="FFFFFF" w:themeColor="background1"/>
                                    <w:sz w:val="24"/>
                                    <w:szCs w:val="24"/>
                                  </w:rPr>
                                </w:pPr>
                                <w:r>
                                  <w:rPr>
                                    <w:color w:val="FFFFFF" w:themeColor="background1"/>
                                    <w:sz w:val="24"/>
                                    <w:szCs w:val="24"/>
                                  </w:rPr>
                                  <w:t>2020</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6F90580C" id="Rectangle 132" o:spid="_x0000_s1026" style="position:absolute;left:0;text-align:left;margin-left:415.7pt;margin-top:96.25pt;width:46.8pt;height:77.75pt;z-index:251659264;visibility:visible;mso-wrap-style:square;mso-width-percent:76;mso-height-percent:98;mso-wrap-distance-left:9pt;mso-wrap-distance-top:0;mso-wrap-distance-right:9pt;mso-wrap-distance-bottom:0;mso-position-horizontal:absolute;mso-position-horizontal-relative:margin;mso-position-vertical:absolute;mso-position-vertical-relative:page;mso-width-percent:76;mso-height-percent:98;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" fillcolor="#5b9bd5 [3204]"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20-01-08T00:00:00Z">
                          <w:dateFormat w:val="yyyy"/>
                          <w:lid w:val="en-US"/>
                          <w:storeMappedDataAs w:val="dateTime"/>
                          <w:calendar w:val="gregorian"/>
                        </w:date>
                      </w:sdtPr>
                      <w:sdtEndPr/>
                      <w:sdtContent>
                        <w:p w14:paraId="25FDF8AB" w14:textId="62DF52AB" w:rsidR="00B278C7" w:rsidRDefault="00B278C7">
                          <w:pPr>
                            <w:pStyle w:val="NoSpacing"/>
                            <w:jc w:val="right"/>
                            <w:rPr>
                              <w:color w:val="FFFFFF" w:themeColor="background1"/>
                              <w:sz w:val="24"/>
                              <w:szCs w:val="24"/>
                            </w:rPr>
                          </w:pPr>
                          <w:r>
                            <w:rPr>
                              <w:color w:val="FFFFFF" w:themeColor="background1"/>
                              <w:sz w:val="24"/>
                              <w:szCs w:val="24"/>
                            </w:rPr>
                            <w:t>2020</w:t>
                          </w:r>
                        </w:p>
                      </w:sdtContent>
                    </w:sdt>
                  </w:txbxContent>
                </v:textbox>
                <w10:wrap anchorx="margin" anchory="page"/>
              </v:rect>
            </w:pict>
          </mc:Fallback>
        </mc:AlternateContent>
      </w:r>
      <w:bookmarkEnd w:id="0"/>
      <w:bookmarkEnd w:id="1"/>
      <w:bookmarkEnd w:id="2"/>
      <w:bookmarkEnd w:id="3"/>
    </w:p>
    <w:sdt>
      <w:sdtPr>
        <w:id w:val="-1304228342"/>
        <w:docPartObj>
          <w:docPartGallery w:val="Cover Pages"/>
          <w:docPartUnique/>
        </w:docPartObj>
      </w:sdtPr>
      <w:sdtEndPr/>
      <w:sdtContent>
        <w:p w14:paraId="61994A08" w14:textId="20213279" w:rsidR="00912728" w:rsidRPr="003B7A1F" w:rsidRDefault="00912728"/>
        <w:p w14:paraId="50BA09F2" w14:textId="58DCCDF3" w:rsidR="00912728" w:rsidRPr="003B7A1F" w:rsidRDefault="00A92D4E">
          <w:r w:rsidRPr="003B7A1F">
            <w:rPr>
              <w:rFonts w:cstheme="minorHAnsi"/>
              <w:b/>
              <w:noProof/>
            </w:rPr>
            <w:drawing>
              <wp:inline distT="0" distB="0" distL="0" distR="0" wp14:anchorId="08E92AF4" wp14:editId="74219507">
                <wp:extent cx="3047481" cy="951978"/>
                <wp:effectExtent l="0" t="0" r="635" b="635"/>
                <wp:docPr id="2" name="Picture 2" descr="A picture containing light, traffic, lit,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me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82766" cy="963000"/>
                        </a:xfrm>
                        <a:prstGeom prst="rect">
                          <a:avLst/>
                        </a:prstGeom>
                      </pic:spPr>
                    </pic:pic>
                  </a:graphicData>
                </a:graphic>
              </wp:inline>
            </w:drawing>
          </w:r>
        </w:p>
      </w:sdtContent>
    </w:sdt>
    <w:p w14:paraId="3F97E729" w14:textId="77777777" w:rsidR="00912728" w:rsidRPr="003B7A1F" w:rsidRDefault="00912728"/>
    <w:p w14:paraId="418BEB28" w14:textId="15213956" w:rsidR="00912728" w:rsidRPr="003B7A1F" w:rsidRDefault="00912728"/>
    <w:p w14:paraId="2FC94083" w14:textId="77777777" w:rsidR="00912728" w:rsidRPr="003B7A1F" w:rsidRDefault="00912728" w:rsidP="001A35E0">
      <w:pPr>
        <w:jc w:val="center"/>
      </w:pPr>
    </w:p>
    <w:p w14:paraId="56BCB968" w14:textId="53C4AA14" w:rsidR="00912728" w:rsidRPr="003B7A1F" w:rsidRDefault="001A35E0" w:rsidP="001A35E0">
      <w:pPr>
        <w:jc w:val="center"/>
      </w:pPr>
      <w:r w:rsidRPr="003B7A1F">
        <w:rPr>
          <w:noProof/>
        </w:rPr>
        <mc:AlternateContent>
          <mc:Choice Requires="wps">
            <w:drawing>
              <wp:inline distT="0" distB="0" distL="0" distR="0" wp14:anchorId="43A1EDB8" wp14:editId="18A07937">
                <wp:extent cx="4872355" cy="2486025"/>
                <wp:effectExtent l="0" t="0" r="4445" b="3175"/>
                <wp:docPr id="131" name="Text Box 131"/>
                <wp:cNvGraphicFramePr/>
                <a:graphic xmlns:a="http://schemas.openxmlformats.org/drawingml/2006/main">
                  <a:graphicData uri="http://schemas.microsoft.com/office/word/2010/wordprocessingShape">
                    <wps:wsp>
                      <wps:cNvSpPr txBox="1"/>
                      <wps:spPr>
                        <a:xfrm>
                          <a:off x="0" y="0"/>
                          <a:ext cx="4872355" cy="2486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093D0B" w14:textId="10F93202" w:rsidR="00B278C7" w:rsidRPr="00A92D4E" w:rsidRDefault="00E471D8" w:rsidP="001A35E0">
                            <w:pPr>
                              <w:pStyle w:val="NoSpacing"/>
                              <w:spacing w:before="40" w:after="560" w:line="216" w:lineRule="auto"/>
                              <w:jc w:val="center"/>
                              <w:rPr>
                                <w:b/>
                                <w:bCs/>
                                <w:color w:val="44546A" w:themeColor="text2"/>
                                <w:sz w:val="56"/>
                                <w:szCs w:val="56"/>
                              </w:rPr>
                            </w:pPr>
                            <w:sdt>
                              <w:sdtPr>
                                <w:rPr>
                                  <w:b/>
                                  <w:bCs/>
                                  <w:color w:val="44546A" w:themeColor="text2"/>
                                  <w:sz w:val="56"/>
                                  <w:szCs w:val="56"/>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B278C7" w:rsidRPr="00A92D4E">
                                  <w:rPr>
                                    <w:b/>
                                    <w:bCs/>
                                    <w:color w:val="44546A" w:themeColor="text2"/>
                                    <w:sz w:val="56"/>
                                    <w:szCs w:val="56"/>
                                  </w:rPr>
                                  <w:t>Regional Action Plan on Marine Litter in the Arctic</w:t>
                                </w:r>
                              </w:sdtContent>
                            </w:sdt>
                          </w:p>
                          <w:sdt>
                            <w:sdtPr>
                              <w:rPr>
                                <w:b/>
                                <w:bCs/>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0477A924" w14:textId="43C2ED9D" w:rsidR="00B278C7" w:rsidRDefault="00B278C7" w:rsidP="001A35E0">
                                <w:pPr>
                                  <w:pStyle w:val="NoSpacing"/>
                                  <w:spacing w:before="40" w:after="40"/>
                                  <w:jc w:val="center"/>
                                  <w:rPr>
                                    <w:b/>
                                    <w:bCs/>
                                    <w:caps/>
                                    <w:color w:val="1F3864" w:themeColor="accent5" w:themeShade="80"/>
                                    <w:sz w:val="28"/>
                                    <w:szCs w:val="28"/>
                                  </w:rPr>
                                </w:pPr>
                                <w:r>
                                  <w:rPr>
                                    <w:b/>
                                    <w:bCs/>
                                    <w:caps/>
                                    <w:color w:val="1F3864" w:themeColor="accent5" w:themeShade="80"/>
                                    <w:sz w:val="28"/>
                                    <w:szCs w:val="28"/>
                                  </w:rPr>
                                  <w:t>PROTECTION OF THE aRCTIC mARINE eNVIRONMENT</w:t>
                                </w:r>
                              </w:p>
                            </w:sdtContent>
                          </w:sdt>
                          <w:p w14:paraId="2822820B" w14:textId="262B1ACB" w:rsidR="00B278C7" w:rsidRPr="008A2A0F" w:rsidRDefault="00B278C7" w:rsidP="001A35E0">
                            <w:pPr>
                              <w:pStyle w:val="NoSpacing"/>
                              <w:spacing w:before="40" w:after="40"/>
                              <w:jc w:val="center"/>
                              <w:rPr>
                                <w:b/>
                                <w:bCs/>
                                <w:i/>
                                <w:iCs/>
                                <w:caps/>
                                <w:color w:val="1F3864" w:themeColor="accent5" w:themeShade="80"/>
                                <w:sz w:val="28"/>
                                <w:szCs w:val="28"/>
                              </w:rPr>
                            </w:pPr>
                            <w:r w:rsidRPr="008A2A0F">
                              <w:rPr>
                                <w:b/>
                                <w:bCs/>
                                <w:i/>
                                <w:iCs/>
                                <w:caps/>
                                <w:color w:val="1F3864" w:themeColor="accent5" w:themeShade="80"/>
                                <w:sz w:val="28"/>
                                <w:szCs w:val="28"/>
                              </w:rPr>
                              <w:t xml:space="preserve">outline </w:t>
                            </w:r>
                            <w:r>
                              <w:rPr>
                                <w:b/>
                                <w:bCs/>
                                <w:i/>
                                <w:iCs/>
                                <w:caps/>
                                <w:color w:val="1F3864" w:themeColor="accent5" w:themeShade="80"/>
                                <w:sz w:val="28"/>
                                <w:szCs w:val="28"/>
                              </w:rPr>
                              <w:t xml:space="preserve">prepared </w:t>
                            </w:r>
                            <w:r w:rsidRPr="008A2A0F">
                              <w:rPr>
                                <w:b/>
                                <w:bCs/>
                                <w:i/>
                                <w:iCs/>
                                <w:caps/>
                                <w:color w:val="1F3864" w:themeColor="accent5" w:themeShade="80"/>
                                <w:sz w:val="28"/>
                                <w:szCs w:val="28"/>
                              </w:rPr>
                              <w:t xml:space="preserve">by </w:t>
                            </w:r>
                            <w:r w:rsidR="008C0AA7">
                              <w:rPr>
                                <w:b/>
                                <w:bCs/>
                                <w:i/>
                                <w:iCs/>
                                <w:caps/>
                                <w:color w:val="1F3864" w:themeColor="accent5" w:themeShade="80"/>
                                <w:sz w:val="28"/>
                                <w:szCs w:val="28"/>
                              </w:rPr>
                              <w:t>consultant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43A1EDB8" id="_x0000_t202" coordsize="21600,21600" o:spt="202" path="m,l,21600r21600,l21600,xe">
                <v:stroke joinstyle="miter"/>
                <v:path gradientshapeok="t" o:connecttype="rect"/>
              </v:shapetype>
              <v:shape id="Text Box 131" o:spid="_x0000_s1027" type="#_x0000_t202" style="width:383.65pt;height:19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" filled="f" stroked="f" strokeweight=".5pt">
                <v:textbox inset="0,0,0,0">
                  <w:txbxContent>
                    <w:p w14:paraId="33093D0B" w14:textId="10F93202" w:rsidR="00B278C7" w:rsidRPr="00A92D4E" w:rsidRDefault="00E471D8" w:rsidP="001A35E0">
                      <w:pPr>
                        <w:pStyle w:val="NoSpacing"/>
                        <w:spacing w:before="40" w:after="560" w:line="216" w:lineRule="auto"/>
                        <w:jc w:val="center"/>
                        <w:rPr>
                          <w:b/>
                          <w:bCs/>
                          <w:color w:val="44546A" w:themeColor="text2"/>
                          <w:sz w:val="56"/>
                          <w:szCs w:val="56"/>
                        </w:rPr>
                      </w:pPr>
                      <w:sdt>
                        <w:sdtPr>
                          <w:rPr>
                            <w:b/>
                            <w:bCs/>
                            <w:color w:val="44546A" w:themeColor="text2"/>
                            <w:sz w:val="56"/>
                            <w:szCs w:val="56"/>
                          </w:r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B278C7" w:rsidRPr="00A92D4E">
                            <w:rPr>
                              <w:b/>
                              <w:bCs/>
                              <w:color w:val="44546A" w:themeColor="text2"/>
                              <w:sz w:val="56"/>
                              <w:szCs w:val="56"/>
                            </w:rPr>
                            <w:t>Regional Action Plan on Marine Litter in the Arctic</w:t>
                          </w:r>
                        </w:sdtContent>
                      </w:sdt>
                    </w:p>
                    <w:sdt>
                      <w:sdtPr>
                        <w:rPr>
                          <w:b/>
                          <w:bCs/>
                          <w:caps/>
                          <w:color w:val="1F3864" w:themeColor="accent5" w:themeShade="80"/>
                          <w:sz w:val="28"/>
                          <w:szCs w:val="28"/>
                        </w:rPr>
                        <w:alias w:val="Subtitle"/>
                        <w:tag w:val=""/>
                        <w:id w:val="-2090151685"/>
                        <w:dataBinding w:prefixMappings="xmlns:ns0='http://purl.org/dc/elements/1.1/' xmlns:ns1='http://schemas.openxmlformats.org/package/2006/metadata/core-properties' " w:xpath="/ns1:coreProperties[1]/ns0:subject[1]" w:storeItemID="{6C3C8BC8-F283-45AE-878A-BAB7291924A1}"/>
                        <w:text/>
                      </w:sdtPr>
                      <w:sdtEndPr/>
                      <w:sdtContent>
                        <w:p w14:paraId="0477A924" w14:textId="43C2ED9D" w:rsidR="00B278C7" w:rsidRDefault="00B278C7" w:rsidP="001A35E0">
                          <w:pPr>
                            <w:pStyle w:val="NoSpacing"/>
                            <w:spacing w:before="40" w:after="40"/>
                            <w:jc w:val="center"/>
                            <w:rPr>
                              <w:b/>
                              <w:bCs/>
                              <w:caps/>
                              <w:color w:val="1F3864" w:themeColor="accent5" w:themeShade="80"/>
                              <w:sz w:val="28"/>
                              <w:szCs w:val="28"/>
                            </w:rPr>
                          </w:pPr>
                          <w:r>
                            <w:rPr>
                              <w:b/>
                              <w:bCs/>
                              <w:caps/>
                              <w:color w:val="1F3864" w:themeColor="accent5" w:themeShade="80"/>
                              <w:sz w:val="28"/>
                              <w:szCs w:val="28"/>
                            </w:rPr>
                            <w:t>PROTECTION OF THE aRCTIC mARINE eNVIRONMENT</w:t>
                          </w:r>
                        </w:p>
                      </w:sdtContent>
                    </w:sdt>
                    <w:p w14:paraId="2822820B" w14:textId="262B1ACB" w:rsidR="00B278C7" w:rsidRPr="008A2A0F" w:rsidRDefault="00B278C7" w:rsidP="001A35E0">
                      <w:pPr>
                        <w:pStyle w:val="NoSpacing"/>
                        <w:spacing w:before="40" w:after="40"/>
                        <w:jc w:val="center"/>
                        <w:rPr>
                          <w:b/>
                          <w:bCs/>
                          <w:i/>
                          <w:iCs/>
                          <w:caps/>
                          <w:color w:val="1F3864" w:themeColor="accent5" w:themeShade="80"/>
                          <w:sz w:val="28"/>
                          <w:szCs w:val="28"/>
                        </w:rPr>
                      </w:pPr>
                      <w:r w:rsidRPr="008A2A0F">
                        <w:rPr>
                          <w:b/>
                          <w:bCs/>
                          <w:i/>
                          <w:iCs/>
                          <w:caps/>
                          <w:color w:val="1F3864" w:themeColor="accent5" w:themeShade="80"/>
                          <w:sz w:val="28"/>
                          <w:szCs w:val="28"/>
                        </w:rPr>
                        <w:t xml:space="preserve">outline </w:t>
                      </w:r>
                      <w:r>
                        <w:rPr>
                          <w:b/>
                          <w:bCs/>
                          <w:i/>
                          <w:iCs/>
                          <w:caps/>
                          <w:color w:val="1F3864" w:themeColor="accent5" w:themeShade="80"/>
                          <w:sz w:val="28"/>
                          <w:szCs w:val="28"/>
                        </w:rPr>
                        <w:t xml:space="preserve">prepared </w:t>
                      </w:r>
                      <w:r w:rsidRPr="008A2A0F">
                        <w:rPr>
                          <w:b/>
                          <w:bCs/>
                          <w:i/>
                          <w:iCs/>
                          <w:caps/>
                          <w:color w:val="1F3864" w:themeColor="accent5" w:themeShade="80"/>
                          <w:sz w:val="28"/>
                          <w:szCs w:val="28"/>
                        </w:rPr>
                        <w:t xml:space="preserve">by </w:t>
                      </w:r>
                      <w:r w:rsidR="008C0AA7">
                        <w:rPr>
                          <w:b/>
                          <w:bCs/>
                          <w:i/>
                          <w:iCs/>
                          <w:caps/>
                          <w:color w:val="1F3864" w:themeColor="accent5" w:themeShade="80"/>
                          <w:sz w:val="28"/>
                          <w:szCs w:val="28"/>
                        </w:rPr>
                        <w:t>consultant</w:t>
                      </w:r>
                    </w:p>
                  </w:txbxContent>
                </v:textbox>
                <w10:anchorlock/>
              </v:shape>
            </w:pict>
          </mc:Fallback>
        </mc:AlternateContent>
      </w:r>
    </w:p>
    <w:p w14:paraId="379A3933" w14:textId="48A0E180" w:rsidR="00A73BC0" w:rsidRPr="009B7B7E" w:rsidRDefault="00EB7F14" w:rsidP="001A35E0">
      <w:pPr>
        <w:jc w:val="center"/>
        <w:rPr>
          <w:b/>
          <w:bCs/>
          <w:color w:val="FF0000"/>
          <w:sz w:val="32"/>
          <w:szCs w:val="32"/>
        </w:rPr>
      </w:pPr>
      <w:r w:rsidRPr="009B7B7E">
        <w:rPr>
          <w:b/>
          <w:bCs/>
          <w:color w:val="FF0000"/>
          <w:sz w:val="32"/>
          <w:szCs w:val="32"/>
        </w:rPr>
        <w:t>First</w:t>
      </w:r>
      <w:r w:rsidR="00A73BC0" w:rsidRPr="009B7B7E">
        <w:rPr>
          <w:b/>
          <w:bCs/>
          <w:color w:val="FF0000"/>
          <w:sz w:val="32"/>
          <w:szCs w:val="32"/>
        </w:rPr>
        <w:t xml:space="preserve"> Draft </w:t>
      </w:r>
      <w:r w:rsidR="001A35E0" w:rsidRPr="009B7B7E">
        <w:rPr>
          <w:b/>
          <w:bCs/>
          <w:color w:val="FF0000"/>
          <w:sz w:val="32"/>
          <w:szCs w:val="32"/>
        </w:rPr>
        <w:t xml:space="preserve">VERSION </w:t>
      </w:r>
      <w:r w:rsidR="009B7B7E" w:rsidRPr="009B7B7E">
        <w:rPr>
          <w:b/>
          <w:bCs/>
          <w:color w:val="FF0000"/>
          <w:sz w:val="32"/>
          <w:szCs w:val="32"/>
        </w:rPr>
        <w:t>14</w:t>
      </w:r>
      <w:r w:rsidR="003C254B" w:rsidRPr="009B7B7E">
        <w:rPr>
          <w:b/>
          <w:bCs/>
          <w:color w:val="FF0000"/>
          <w:sz w:val="32"/>
          <w:szCs w:val="32"/>
        </w:rPr>
        <w:t xml:space="preserve"> Jan 2020</w:t>
      </w:r>
    </w:p>
    <w:p w14:paraId="2208C132" w14:textId="77777777" w:rsidR="00912728" w:rsidRPr="003B7A1F" w:rsidRDefault="00912728" w:rsidP="001A35E0">
      <w:pPr>
        <w:jc w:val="center"/>
      </w:pPr>
    </w:p>
    <w:p w14:paraId="44E85F46" w14:textId="77777777" w:rsidR="00912728" w:rsidRPr="003B7A1F" w:rsidRDefault="00912728"/>
    <w:p w14:paraId="52457B55" w14:textId="77777777" w:rsidR="00912728" w:rsidRPr="003B7A1F" w:rsidRDefault="00912728"/>
    <w:p w14:paraId="4E995501" w14:textId="77777777" w:rsidR="00912728" w:rsidRPr="003B7A1F" w:rsidRDefault="00912728"/>
    <w:p w14:paraId="6B5EDB21" w14:textId="52E5DB8F" w:rsidR="00912728" w:rsidRPr="003B7A1F" w:rsidRDefault="00912728"/>
    <w:p w14:paraId="5724EBFE" w14:textId="06BFD9B7" w:rsidR="00F2448A" w:rsidRPr="003B7A1F" w:rsidRDefault="00F2448A"/>
    <w:p w14:paraId="0910072B" w14:textId="77777777" w:rsidR="001A35E0" w:rsidRPr="003B7A1F" w:rsidRDefault="001A35E0"/>
    <w:p w14:paraId="11B1C111" w14:textId="41337B4D" w:rsidR="00924CE3" w:rsidRPr="003B7A1F" w:rsidRDefault="00F2448A">
      <w:pPr>
        <w:spacing w:before="0" w:after="160"/>
        <w:jc w:val="left"/>
      </w:pPr>
      <w:r w:rsidRPr="003B7A1F">
        <w:br w:type="page"/>
      </w:r>
    </w:p>
    <w:p w14:paraId="7C1F3859" w14:textId="394945C7" w:rsidR="000A19C6" w:rsidRPr="009B7B7E" w:rsidRDefault="009B7B7E" w:rsidP="009B7B7E">
      <w:pPr>
        <w:pStyle w:val="Heading1"/>
        <w:jc w:val="center"/>
      </w:pPr>
      <w:r>
        <w:lastRenderedPageBreak/>
        <w:t>Table of Content</w:t>
      </w:r>
      <w:r w:rsidR="008C3C4D" w:rsidRPr="003B7A1F">
        <w:fldChar w:fldCharType="begin"/>
      </w:r>
      <w:r w:rsidR="008C3C4D" w:rsidRPr="003B7A1F">
        <w:instrText xml:space="preserve"> TOC \o "1-4" \h \z \u </w:instrText>
      </w:r>
      <w:r w:rsidR="008C3C4D" w:rsidRPr="003B7A1F">
        <w:fldChar w:fldCharType="separate"/>
      </w:r>
    </w:p>
    <w:p w14:paraId="54C19E59" w14:textId="2270D407" w:rsidR="000A19C6" w:rsidRPr="003F7122" w:rsidRDefault="00E471D8">
      <w:pPr>
        <w:pStyle w:val="TOC1"/>
        <w:tabs>
          <w:tab w:val="right" w:leader="dot" w:pos="9350"/>
        </w:tabs>
        <w:rPr>
          <w:rFonts w:eastAsiaTheme="minorEastAsia" w:cstheme="minorBidi"/>
          <w:b w:val="0"/>
          <w:bCs w:val="0"/>
          <w:caps w:val="0"/>
          <w:noProof/>
          <w:color w:val="auto"/>
          <w:sz w:val="22"/>
          <w:szCs w:val="22"/>
          <w:lang w:eastAsia="en-GB"/>
        </w:rPr>
      </w:pPr>
      <w:hyperlink w:anchor="_Toc29891509" w:history="1">
        <w:r w:rsidR="000A19C6" w:rsidRPr="003F7122">
          <w:rPr>
            <w:rStyle w:val="Hyperlink"/>
            <w:noProof/>
            <w:sz w:val="22"/>
            <w:szCs w:val="22"/>
          </w:rPr>
          <w:t>Executive Summary</w:t>
        </w:r>
        <w:r w:rsidR="000A19C6" w:rsidRPr="003F7122">
          <w:rPr>
            <w:noProof/>
            <w:webHidden/>
            <w:sz w:val="22"/>
            <w:szCs w:val="22"/>
          </w:rPr>
          <w:tab/>
        </w:r>
        <w:r w:rsidR="000A19C6" w:rsidRPr="003F7122">
          <w:rPr>
            <w:noProof/>
            <w:webHidden/>
            <w:sz w:val="22"/>
            <w:szCs w:val="22"/>
          </w:rPr>
          <w:fldChar w:fldCharType="begin"/>
        </w:r>
        <w:r w:rsidR="000A19C6" w:rsidRPr="003F7122">
          <w:rPr>
            <w:noProof/>
            <w:webHidden/>
            <w:sz w:val="22"/>
            <w:szCs w:val="22"/>
          </w:rPr>
          <w:instrText xml:space="preserve"> PAGEREF _Toc29891509 \h </w:instrText>
        </w:r>
        <w:r w:rsidR="000A19C6" w:rsidRPr="003F7122">
          <w:rPr>
            <w:noProof/>
            <w:webHidden/>
            <w:sz w:val="22"/>
            <w:szCs w:val="22"/>
          </w:rPr>
        </w:r>
        <w:r w:rsidR="000A19C6" w:rsidRPr="003F7122">
          <w:rPr>
            <w:noProof/>
            <w:webHidden/>
            <w:sz w:val="22"/>
            <w:szCs w:val="22"/>
          </w:rPr>
          <w:fldChar w:fldCharType="separate"/>
        </w:r>
        <w:r w:rsidR="000A19C6" w:rsidRPr="003F7122">
          <w:rPr>
            <w:noProof/>
            <w:webHidden/>
            <w:sz w:val="22"/>
            <w:szCs w:val="22"/>
          </w:rPr>
          <w:t>2</w:t>
        </w:r>
        <w:r w:rsidR="000A19C6" w:rsidRPr="003F7122">
          <w:rPr>
            <w:noProof/>
            <w:webHidden/>
            <w:sz w:val="22"/>
            <w:szCs w:val="22"/>
          </w:rPr>
          <w:fldChar w:fldCharType="end"/>
        </w:r>
      </w:hyperlink>
    </w:p>
    <w:p w14:paraId="22E4AB74" w14:textId="0A551938" w:rsidR="000A19C6" w:rsidRPr="003F7122" w:rsidRDefault="00E471D8">
      <w:pPr>
        <w:pStyle w:val="TOC1"/>
        <w:tabs>
          <w:tab w:val="right" w:leader="dot" w:pos="9350"/>
        </w:tabs>
        <w:rPr>
          <w:rFonts w:eastAsiaTheme="minorEastAsia" w:cstheme="minorBidi"/>
          <w:b w:val="0"/>
          <w:bCs w:val="0"/>
          <w:caps w:val="0"/>
          <w:noProof/>
          <w:color w:val="auto"/>
          <w:sz w:val="22"/>
          <w:szCs w:val="22"/>
          <w:lang w:eastAsia="en-GB"/>
        </w:rPr>
      </w:pPr>
      <w:hyperlink w:anchor="_Toc29891510" w:history="1">
        <w:r w:rsidR="000A19C6" w:rsidRPr="003F7122">
          <w:rPr>
            <w:rStyle w:val="Hyperlink"/>
            <w:noProof/>
            <w:sz w:val="22"/>
            <w:szCs w:val="22"/>
          </w:rPr>
          <w:t>Introduction</w:t>
        </w:r>
        <w:r w:rsidR="000A19C6" w:rsidRPr="003F7122">
          <w:rPr>
            <w:noProof/>
            <w:webHidden/>
            <w:sz w:val="22"/>
            <w:szCs w:val="22"/>
          </w:rPr>
          <w:tab/>
        </w:r>
        <w:r w:rsidR="000A19C6" w:rsidRPr="003F7122">
          <w:rPr>
            <w:noProof/>
            <w:webHidden/>
            <w:sz w:val="22"/>
            <w:szCs w:val="22"/>
          </w:rPr>
          <w:fldChar w:fldCharType="begin"/>
        </w:r>
        <w:r w:rsidR="000A19C6" w:rsidRPr="003F7122">
          <w:rPr>
            <w:noProof/>
            <w:webHidden/>
            <w:sz w:val="22"/>
            <w:szCs w:val="22"/>
          </w:rPr>
          <w:instrText xml:space="preserve"> PAGEREF _Toc29891510 \h </w:instrText>
        </w:r>
        <w:r w:rsidR="000A19C6" w:rsidRPr="003F7122">
          <w:rPr>
            <w:noProof/>
            <w:webHidden/>
            <w:sz w:val="22"/>
            <w:szCs w:val="22"/>
          </w:rPr>
        </w:r>
        <w:r w:rsidR="000A19C6" w:rsidRPr="003F7122">
          <w:rPr>
            <w:noProof/>
            <w:webHidden/>
            <w:sz w:val="22"/>
            <w:szCs w:val="22"/>
          </w:rPr>
          <w:fldChar w:fldCharType="separate"/>
        </w:r>
        <w:r w:rsidR="000A19C6" w:rsidRPr="003F7122">
          <w:rPr>
            <w:noProof/>
            <w:webHidden/>
            <w:sz w:val="22"/>
            <w:szCs w:val="22"/>
          </w:rPr>
          <w:t>2</w:t>
        </w:r>
        <w:r w:rsidR="000A19C6" w:rsidRPr="003F7122">
          <w:rPr>
            <w:noProof/>
            <w:webHidden/>
            <w:sz w:val="22"/>
            <w:szCs w:val="22"/>
          </w:rPr>
          <w:fldChar w:fldCharType="end"/>
        </w:r>
      </w:hyperlink>
    </w:p>
    <w:p w14:paraId="3B1E6A5F" w14:textId="461396A7" w:rsidR="000A19C6" w:rsidRPr="003F7122" w:rsidRDefault="00E471D8" w:rsidP="000A19C6">
      <w:pPr>
        <w:pStyle w:val="TOC1"/>
        <w:tabs>
          <w:tab w:val="right" w:leader="dot" w:pos="9350"/>
        </w:tabs>
        <w:rPr>
          <w:rFonts w:eastAsiaTheme="minorEastAsia" w:cstheme="minorBidi"/>
          <w:b w:val="0"/>
          <w:bCs w:val="0"/>
          <w:caps w:val="0"/>
          <w:noProof/>
          <w:color w:val="auto"/>
          <w:sz w:val="22"/>
          <w:szCs w:val="22"/>
          <w:lang w:eastAsia="en-GB"/>
        </w:rPr>
      </w:pPr>
      <w:hyperlink w:anchor="_Toc29891511" w:history="1">
        <w:r w:rsidR="000A19C6" w:rsidRPr="003F7122">
          <w:rPr>
            <w:rStyle w:val="Hyperlink"/>
            <w:noProof/>
            <w:sz w:val="22"/>
            <w:szCs w:val="22"/>
          </w:rPr>
          <w:t>Purpose and Objectives</w:t>
        </w:r>
        <w:r w:rsidR="000A19C6" w:rsidRPr="003F7122">
          <w:rPr>
            <w:noProof/>
            <w:webHidden/>
            <w:sz w:val="22"/>
            <w:szCs w:val="22"/>
          </w:rPr>
          <w:tab/>
        </w:r>
        <w:r w:rsidR="000A19C6" w:rsidRPr="003F7122">
          <w:rPr>
            <w:noProof/>
            <w:webHidden/>
            <w:sz w:val="22"/>
            <w:szCs w:val="22"/>
          </w:rPr>
          <w:fldChar w:fldCharType="begin"/>
        </w:r>
        <w:r w:rsidR="000A19C6" w:rsidRPr="003F7122">
          <w:rPr>
            <w:noProof/>
            <w:webHidden/>
            <w:sz w:val="22"/>
            <w:szCs w:val="22"/>
          </w:rPr>
          <w:instrText xml:space="preserve"> PAGEREF _Toc29891511 \h </w:instrText>
        </w:r>
        <w:r w:rsidR="000A19C6" w:rsidRPr="003F7122">
          <w:rPr>
            <w:noProof/>
            <w:webHidden/>
            <w:sz w:val="22"/>
            <w:szCs w:val="22"/>
          </w:rPr>
        </w:r>
        <w:r w:rsidR="000A19C6" w:rsidRPr="003F7122">
          <w:rPr>
            <w:noProof/>
            <w:webHidden/>
            <w:sz w:val="22"/>
            <w:szCs w:val="22"/>
          </w:rPr>
          <w:fldChar w:fldCharType="separate"/>
        </w:r>
        <w:r w:rsidR="000A19C6" w:rsidRPr="003F7122">
          <w:rPr>
            <w:noProof/>
            <w:webHidden/>
            <w:sz w:val="22"/>
            <w:szCs w:val="22"/>
          </w:rPr>
          <w:t>3</w:t>
        </w:r>
        <w:r w:rsidR="000A19C6" w:rsidRPr="003F7122">
          <w:rPr>
            <w:noProof/>
            <w:webHidden/>
            <w:sz w:val="22"/>
            <w:szCs w:val="22"/>
          </w:rPr>
          <w:fldChar w:fldCharType="end"/>
        </w:r>
      </w:hyperlink>
    </w:p>
    <w:p w14:paraId="18E3840C" w14:textId="6B6C01E6" w:rsidR="000A19C6" w:rsidRPr="003F7122" w:rsidRDefault="00E471D8">
      <w:pPr>
        <w:pStyle w:val="TOC1"/>
        <w:tabs>
          <w:tab w:val="right" w:leader="dot" w:pos="9350"/>
        </w:tabs>
        <w:rPr>
          <w:rFonts w:eastAsiaTheme="minorEastAsia" w:cstheme="minorBidi"/>
          <w:b w:val="0"/>
          <w:bCs w:val="0"/>
          <w:caps w:val="0"/>
          <w:noProof/>
          <w:color w:val="auto"/>
          <w:sz w:val="22"/>
          <w:szCs w:val="22"/>
          <w:lang w:eastAsia="en-GB"/>
        </w:rPr>
      </w:pPr>
      <w:hyperlink w:anchor="_Toc29891513" w:history="1">
        <w:r w:rsidR="000A19C6" w:rsidRPr="003F7122">
          <w:rPr>
            <w:rStyle w:val="Hyperlink"/>
            <w:noProof/>
            <w:sz w:val="22"/>
            <w:szCs w:val="22"/>
          </w:rPr>
          <w:t>Actions for the prevention and reduction of Arctic marine litter (sea-based and land-based sources)</w:t>
        </w:r>
        <w:r w:rsidR="000A19C6" w:rsidRPr="003F7122">
          <w:rPr>
            <w:noProof/>
            <w:webHidden/>
            <w:sz w:val="22"/>
            <w:szCs w:val="22"/>
          </w:rPr>
          <w:tab/>
        </w:r>
        <w:r w:rsidR="000A19C6" w:rsidRPr="003F7122">
          <w:rPr>
            <w:noProof/>
            <w:webHidden/>
            <w:sz w:val="22"/>
            <w:szCs w:val="22"/>
          </w:rPr>
          <w:fldChar w:fldCharType="begin"/>
        </w:r>
        <w:r w:rsidR="000A19C6" w:rsidRPr="003F7122">
          <w:rPr>
            <w:noProof/>
            <w:webHidden/>
            <w:sz w:val="22"/>
            <w:szCs w:val="22"/>
          </w:rPr>
          <w:instrText xml:space="preserve"> PAGEREF _Toc29891513 \h </w:instrText>
        </w:r>
        <w:r w:rsidR="000A19C6" w:rsidRPr="003F7122">
          <w:rPr>
            <w:noProof/>
            <w:webHidden/>
            <w:sz w:val="22"/>
            <w:szCs w:val="22"/>
          </w:rPr>
        </w:r>
        <w:r w:rsidR="000A19C6" w:rsidRPr="003F7122">
          <w:rPr>
            <w:noProof/>
            <w:webHidden/>
            <w:sz w:val="22"/>
            <w:szCs w:val="22"/>
          </w:rPr>
          <w:fldChar w:fldCharType="separate"/>
        </w:r>
        <w:r w:rsidR="000A19C6" w:rsidRPr="003F7122">
          <w:rPr>
            <w:noProof/>
            <w:webHidden/>
            <w:sz w:val="22"/>
            <w:szCs w:val="22"/>
          </w:rPr>
          <w:t>5</w:t>
        </w:r>
        <w:r w:rsidR="000A19C6" w:rsidRPr="003F7122">
          <w:rPr>
            <w:noProof/>
            <w:webHidden/>
            <w:sz w:val="22"/>
            <w:szCs w:val="22"/>
          </w:rPr>
          <w:fldChar w:fldCharType="end"/>
        </w:r>
      </w:hyperlink>
    </w:p>
    <w:p w14:paraId="6B4D896A" w14:textId="60C26DEF" w:rsidR="000A19C6" w:rsidRPr="003F7122" w:rsidRDefault="00E471D8">
      <w:pPr>
        <w:pStyle w:val="TOC3"/>
        <w:tabs>
          <w:tab w:val="right" w:leader="dot" w:pos="9350"/>
        </w:tabs>
        <w:rPr>
          <w:rFonts w:eastAsiaTheme="minorEastAsia" w:cstheme="minorBidi"/>
          <w:i w:val="0"/>
          <w:iCs w:val="0"/>
          <w:noProof/>
          <w:color w:val="auto"/>
          <w:lang w:eastAsia="en-GB"/>
        </w:rPr>
      </w:pPr>
      <w:hyperlink w:anchor="_Toc29891514" w:history="1">
        <w:r w:rsidR="000A19C6" w:rsidRPr="003F7122">
          <w:rPr>
            <w:rStyle w:val="Hyperlink"/>
            <w:noProof/>
          </w:rPr>
          <w:t>1. Prevention and reduction of sea-based sources</w:t>
        </w:r>
        <w:r w:rsidR="000A19C6" w:rsidRPr="003F7122">
          <w:rPr>
            <w:noProof/>
            <w:webHidden/>
          </w:rPr>
          <w:tab/>
        </w:r>
        <w:r w:rsidR="000A19C6" w:rsidRPr="003F7122">
          <w:rPr>
            <w:noProof/>
            <w:webHidden/>
          </w:rPr>
          <w:fldChar w:fldCharType="begin"/>
        </w:r>
        <w:r w:rsidR="000A19C6" w:rsidRPr="003F7122">
          <w:rPr>
            <w:noProof/>
            <w:webHidden/>
          </w:rPr>
          <w:instrText xml:space="preserve"> PAGEREF _Toc29891514 \h </w:instrText>
        </w:r>
        <w:r w:rsidR="000A19C6" w:rsidRPr="003F7122">
          <w:rPr>
            <w:noProof/>
            <w:webHidden/>
          </w:rPr>
        </w:r>
        <w:r w:rsidR="000A19C6" w:rsidRPr="003F7122">
          <w:rPr>
            <w:noProof/>
            <w:webHidden/>
          </w:rPr>
          <w:fldChar w:fldCharType="separate"/>
        </w:r>
        <w:r w:rsidR="000A19C6" w:rsidRPr="003F7122">
          <w:rPr>
            <w:noProof/>
            <w:webHidden/>
          </w:rPr>
          <w:t>6</w:t>
        </w:r>
        <w:r w:rsidR="000A19C6" w:rsidRPr="003F7122">
          <w:rPr>
            <w:noProof/>
            <w:webHidden/>
          </w:rPr>
          <w:fldChar w:fldCharType="end"/>
        </w:r>
      </w:hyperlink>
    </w:p>
    <w:p w14:paraId="189D852C" w14:textId="7895C5DD" w:rsidR="000A19C6" w:rsidRPr="003F7122" w:rsidRDefault="00E471D8">
      <w:pPr>
        <w:pStyle w:val="TOC4"/>
        <w:tabs>
          <w:tab w:val="right" w:leader="dot" w:pos="9350"/>
        </w:tabs>
        <w:rPr>
          <w:rFonts w:eastAsiaTheme="minorEastAsia" w:cstheme="minorBidi"/>
          <w:noProof/>
          <w:color w:val="auto"/>
          <w:sz w:val="20"/>
          <w:szCs w:val="20"/>
          <w:lang w:eastAsia="en-GB"/>
        </w:rPr>
      </w:pPr>
      <w:hyperlink w:anchor="_Toc29891515" w:history="1">
        <w:r w:rsidR="000A19C6" w:rsidRPr="003F7122">
          <w:rPr>
            <w:rStyle w:val="Hyperlink"/>
            <w:noProof/>
            <w:sz w:val="20"/>
            <w:szCs w:val="20"/>
          </w:rPr>
          <w:t>1.1 General (all offshore operations)</w:t>
        </w:r>
        <w:r w:rsidR="000A19C6" w:rsidRPr="003F7122">
          <w:rPr>
            <w:noProof/>
            <w:webHidden/>
            <w:sz w:val="20"/>
            <w:szCs w:val="20"/>
          </w:rPr>
          <w:tab/>
        </w:r>
        <w:r w:rsidR="000A19C6" w:rsidRPr="003F7122">
          <w:rPr>
            <w:noProof/>
            <w:webHidden/>
            <w:sz w:val="20"/>
            <w:szCs w:val="20"/>
          </w:rPr>
          <w:fldChar w:fldCharType="begin"/>
        </w:r>
        <w:r w:rsidR="000A19C6" w:rsidRPr="003F7122">
          <w:rPr>
            <w:noProof/>
            <w:webHidden/>
            <w:sz w:val="20"/>
            <w:szCs w:val="20"/>
          </w:rPr>
          <w:instrText xml:space="preserve"> PAGEREF _Toc29891515 \h </w:instrText>
        </w:r>
        <w:r w:rsidR="000A19C6" w:rsidRPr="003F7122">
          <w:rPr>
            <w:noProof/>
            <w:webHidden/>
            <w:sz w:val="20"/>
            <w:szCs w:val="20"/>
          </w:rPr>
        </w:r>
        <w:r w:rsidR="000A19C6" w:rsidRPr="003F7122">
          <w:rPr>
            <w:noProof/>
            <w:webHidden/>
            <w:sz w:val="20"/>
            <w:szCs w:val="20"/>
          </w:rPr>
          <w:fldChar w:fldCharType="separate"/>
        </w:r>
        <w:r w:rsidR="000A19C6" w:rsidRPr="003F7122">
          <w:rPr>
            <w:noProof/>
            <w:webHidden/>
            <w:sz w:val="20"/>
            <w:szCs w:val="20"/>
          </w:rPr>
          <w:t>6</w:t>
        </w:r>
        <w:r w:rsidR="000A19C6" w:rsidRPr="003F7122">
          <w:rPr>
            <w:noProof/>
            <w:webHidden/>
            <w:sz w:val="20"/>
            <w:szCs w:val="20"/>
          </w:rPr>
          <w:fldChar w:fldCharType="end"/>
        </w:r>
      </w:hyperlink>
    </w:p>
    <w:p w14:paraId="6E0A9E8E" w14:textId="067D9383" w:rsidR="000A19C6" w:rsidRPr="003F7122" w:rsidRDefault="00E471D8">
      <w:pPr>
        <w:pStyle w:val="TOC4"/>
        <w:tabs>
          <w:tab w:val="right" w:leader="dot" w:pos="9350"/>
        </w:tabs>
        <w:rPr>
          <w:rFonts w:eastAsiaTheme="minorEastAsia" w:cstheme="minorBidi"/>
          <w:noProof/>
          <w:color w:val="auto"/>
          <w:sz w:val="20"/>
          <w:szCs w:val="20"/>
          <w:lang w:eastAsia="en-GB"/>
        </w:rPr>
      </w:pPr>
      <w:hyperlink w:anchor="_Toc29891516" w:history="1">
        <w:r w:rsidR="000A19C6" w:rsidRPr="003F7122">
          <w:rPr>
            <w:rStyle w:val="Hyperlink"/>
            <w:noProof/>
            <w:sz w:val="20"/>
            <w:szCs w:val="20"/>
          </w:rPr>
          <w:t>1.2 Fishing and aquaculture industry</w:t>
        </w:r>
        <w:r w:rsidR="000A19C6" w:rsidRPr="003F7122">
          <w:rPr>
            <w:noProof/>
            <w:webHidden/>
            <w:sz w:val="20"/>
            <w:szCs w:val="20"/>
          </w:rPr>
          <w:tab/>
        </w:r>
        <w:r w:rsidR="000A19C6" w:rsidRPr="003F7122">
          <w:rPr>
            <w:noProof/>
            <w:webHidden/>
            <w:sz w:val="20"/>
            <w:szCs w:val="20"/>
          </w:rPr>
          <w:fldChar w:fldCharType="begin"/>
        </w:r>
        <w:r w:rsidR="000A19C6" w:rsidRPr="003F7122">
          <w:rPr>
            <w:noProof/>
            <w:webHidden/>
            <w:sz w:val="20"/>
            <w:szCs w:val="20"/>
          </w:rPr>
          <w:instrText xml:space="preserve"> PAGEREF _Toc29891516 \h </w:instrText>
        </w:r>
        <w:r w:rsidR="000A19C6" w:rsidRPr="003F7122">
          <w:rPr>
            <w:noProof/>
            <w:webHidden/>
            <w:sz w:val="20"/>
            <w:szCs w:val="20"/>
          </w:rPr>
        </w:r>
        <w:r w:rsidR="000A19C6" w:rsidRPr="003F7122">
          <w:rPr>
            <w:noProof/>
            <w:webHidden/>
            <w:sz w:val="20"/>
            <w:szCs w:val="20"/>
          </w:rPr>
          <w:fldChar w:fldCharType="separate"/>
        </w:r>
        <w:r w:rsidR="000A19C6" w:rsidRPr="003F7122">
          <w:rPr>
            <w:noProof/>
            <w:webHidden/>
            <w:sz w:val="20"/>
            <w:szCs w:val="20"/>
          </w:rPr>
          <w:t>7</w:t>
        </w:r>
        <w:r w:rsidR="000A19C6" w:rsidRPr="003F7122">
          <w:rPr>
            <w:noProof/>
            <w:webHidden/>
            <w:sz w:val="20"/>
            <w:szCs w:val="20"/>
          </w:rPr>
          <w:fldChar w:fldCharType="end"/>
        </w:r>
      </w:hyperlink>
    </w:p>
    <w:p w14:paraId="2871A8EB" w14:textId="1E488FAB" w:rsidR="000A19C6" w:rsidRPr="003F7122" w:rsidRDefault="00E471D8">
      <w:pPr>
        <w:pStyle w:val="TOC4"/>
        <w:tabs>
          <w:tab w:val="right" w:leader="dot" w:pos="9350"/>
        </w:tabs>
        <w:rPr>
          <w:rFonts w:eastAsiaTheme="minorEastAsia" w:cstheme="minorBidi"/>
          <w:noProof/>
          <w:color w:val="auto"/>
          <w:sz w:val="20"/>
          <w:szCs w:val="20"/>
          <w:lang w:eastAsia="en-GB"/>
        </w:rPr>
      </w:pPr>
      <w:hyperlink w:anchor="_Toc29891517" w:history="1">
        <w:r w:rsidR="000A19C6" w:rsidRPr="003F7122">
          <w:rPr>
            <w:rStyle w:val="Hyperlink"/>
            <w:noProof/>
            <w:sz w:val="20"/>
            <w:szCs w:val="20"/>
          </w:rPr>
          <w:t>1.3 Port reception facilities</w:t>
        </w:r>
        <w:r w:rsidR="000A19C6" w:rsidRPr="003F7122">
          <w:rPr>
            <w:noProof/>
            <w:webHidden/>
            <w:sz w:val="20"/>
            <w:szCs w:val="20"/>
          </w:rPr>
          <w:tab/>
        </w:r>
        <w:r w:rsidR="000A19C6" w:rsidRPr="003F7122">
          <w:rPr>
            <w:noProof/>
            <w:webHidden/>
            <w:sz w:val="20"/>
            <w:szCs w:val="20"/>
          </w:rPr>
          <w:fldChar w:fldCharType="begin"/>
        </w:r>
        <w:r w:rsidR="000A19C6" w:rsidRPr="003F7122">
          <w:rPr>
            <w:noProof/>
            <w:webHidden/>
            <w:sz w:val="20"/>
            <w:szCs w:val="20"/>
          </w:rPr>
          <w:instrText xml:space="preserve"> PAGEREF _Toc29891517 \h </w:instrText>
        </w:r>
        <w:r w:rsidR="000A19C6" w:rsidRPr="003F7122">
          <w:rPr>
            <w:noProof/>
            <w:webHidden/>
            <w:sz w:val="20"/>
            <w:szCs w:val="20"/>
          </w:rPr>
        </w:r>
        <w:r w:rsidR="000A19C6" w:rsidRPr="003F7122">
          <w:rPr>
            <w:noProof/>
            <w:webHidden/>
            <w:sz w:val="20"/>
            <w:szCs w:val="20"/>
          </w:rPr>
          <w:fldChar w:fldCharType="separate"/>
        </w:r>
        <w:r w:rsidR="000A19C6" w:rsidRPr="003F7122">
          <w:rPr>
            <w:noProof/>
            <w:webHidden/>
            <w:sz w:val="20"/>
            <w:szCs w:val="20"/>
          </w:rPr>
          <w:t>8</w:t>
        </w:r>
        <w:r w:rsidR="000A19C6" w:rsidRPr="003F7122">
          <w:rPr>
            <w:noProof/>
            <w:webHidden/>
            <w:sz w:val="20"/>
            <w:szCs w:val="20"/>
          </w:rPr>
          <w:fldChar w:fldCharType="end"/>
        </w:r>
      </w:hyperlink>
    </w:p>
    <w:p w14:paraId="2B6A189D" w14:textId="4B70A93D" w:rsidR="000A19C6" w:rsidRPr="003F7122" w:rsidRDefault="00E471D8">
      <w:pPr>
        <w:pStyle w:val="TOC3"/>
        <w:tabs>
          <w:tab w:val="right" w:leader="dot" w:pos="9350"/>
        </w:tabs>
        <w:rPr>
          <w:rFonts w:eastAsiaTheme="minorEastAsia" w:cstheme="minorBidi"/>
          <w:i w:val="0"/>
          <w:iCs w:val="0"/>
          <w:noProof/>
          <w:color w:val="auto"/>
          <w:lang w:eastAsia="en-GB"/>
        </w:rPr>
      </w:pPr>
      <w:hyperlink w:anchor="_Toc29891518" w:history="1">
        <w:r w:rsidR="000A19C6" w:rsidRPr="003F7122">
          <w:rPr>
            <w:rStyle w:val="Hyperlink"/>
            <w:noProof/>
          </w:rPr>
          <w:t>2.  Prevention and reduction from land-based sources</w:t>
        </w:r>
        <w:r w:rsidR="000A19C6" w:rsidRPr="003F7122">
          <w:rPr>
            <w:noProof/>
            <w:webHidden/>
          </w:rPr>
          <w:tab/>
        </w:r>
        <w:r w:rsidR="000A19C6" w:rsidRPr="003F7122">
          <w:rPr>
            <w:noProof/>
            <w:webHidden/>
          </w:rPr>
          <w:fldChar w:fldCharType="begin"/>
        </w:r>
        <w:r w:rsidR="000A19C6" w:rsidRPr="003F7122">
          <w:rPr>
            <w:noProof/>
            <w:webHidden/>
          </w:rPr>
          <w:instrText xml:space="preserve"> PAGEREF _Toc29891518 \h </w:instrText>
        </w:r>
        <w:r w:rsidR="000A19C6" w:rsidRPr="003F7122">
          <w:rPr>
            <w:noProof/>
            <w:webHidden/>
          </w:rPr>
        </w:r>
        <w:r w:rsidR="000A19C6" w:rsidRPr="003F7122">
          <w:rPr>
            <w:noProof/>
            <w:webHidden/>
          </w:rPr>
          <w:fldChar w:fldCharType="separate"/>
        </w:r>
        <w:r w:rsidR="000A19C6" w:rsidRPr="003F7122">
          <w:rPr>
            <w:noProof/>
            <w:webHidden/>
          </w:rPr>
          <w:t>9</w:t>
        </w:r>
        <w:r w:rsidR="000A19C6" w:rsidRPr="003F7122">
          <w:rPr>
            <w:noProof/>
            <w:webHidden/>
          </w:rPr>
          <w:fldChar w:fldCharType="end"/>
        </w:r>
      </w:hyperlink>
    </w:p>
    <w:p w14:paraId="203EFF53" w14:textId="1C6ED8E9" w:rsidR="000A19C6" w:rsidRPr="003F7122" w:rsidRDefault="00E471D8">
      <w:pPr>
        <w:pStyle w:val="TOC4"/>
        <w:tabs>
          <w:tab w:val="right" w:leader="dot" w:pos="9350"/>
        </w:tabs>
        <w:rPr>
          <w:rFonts w:eastAsiaTheme="minorEastAsia" w:cstheme="minorBidi"/>
          <w:noProof/>
          <w:color w:val="auto"/>
          <w:sz w:val="20"/>
          <w:szCs w:val="20"/>
          <w:lang w:eastAsia="en-GB"/>
        </w:rPr>
      </w:pPr>
      <w:hyperlink w:anchor="_Toc29891519" w:history="1">
        <w:r w:rsidR="000A19C6" w:rsidRPr="003F7122">
          <w:rPr>
            <w:rStyle w:val="Hyperlink"/>
            <w:noProof/>
            <w:sz w:val="20"/>
            <w:szCs w:val="20"/>
          </w:rPr>
          <w:t>2.1 Improved solid waste management</w:t>
        </w:r>
        <w:r w:rsidR="000A19C6" w:rsidRPr="003F7122">
          <w:rPr>
            <w:noProof/>
            <w:webHidden/>
            <w:sz w:val="20"/>
            <w:szCs w:val="20"/>
          </w:rPr>
          <w:tab/>
        </w:r>
        <w:r w:rsidR="000A19C6" w:rsidRPr="003F7122">
          <w:rPr>
            <w:noProof/>
            <w:webHidden/>
            <w:sz w:val="20"/>
            <w:szCs w:val="20"/>
          </w:rPr>
          <w:fldChar w:fldCharType="begin"/>
        </w:r>
        <w:r w:rsidR="000A19C6" w:rsidRPr="003F7122">
          <w:rPr>
            <w:noProof/>
            <w:webHidden/>
            <w:sz w:val="20"/>
            <w:szCs w:val="20"/>
          </w:rPr>
          <w:instrText xml:space="preserve"> PAGEREF _Toc29891519 \h </w:instrText>
        </w:r>
        <w:r w:rsidR="000A19C6" w:rsidRPr="003F7122">
          <w:rPr>
            <w:noProof/>
            <w:webHidden/>
            <w:sz w:val="20"/>
            <w:szCs w:val="20"/>
          </w:rPr>
        </w:r>
        <w:r w:rsidR="000A19C6" w:rsidRPr="003F7122">
          <w:rPr>
            <w:noProof/>
            <w:webHidden/>
            <w:sz w:val="20"/>
            <w:szCs w:val="20"/>
          </w:rPr>
          <w:fldChar w:fldCharType="separate"/>
        </w:r>
        <w:r w:rsidR="000A19C6" w:rsidRPr="003F7122">
          <w:rPr>
            <w:noProof/>
            <w:webHidden/>
            <w:sz w:val="20"/>
            <w:szCs w:val="20"/>
          </w:rPr>
          <w:t>9</w:t>
        </w:r>
        <w:r w:rsidR="000A19C6" w:rsidRPr="003F7122">
          <w:rPr>
            <w:noProof/>
            <w:webHidden/>
            <w:sz w:val="20"/>
            <w:szCs w:val="20"/>
          </w:rPr>
          <w:fldChar w:fldCharType="end"/>
        </w:r>
      </w:hyperlink>
    </w:p>
    <w:p w14:paraId="2BD5E726" w14:textId="35918E77" w:rsidR="000A19C6" w:rsidRPr="003F7122" w:rsidRDefault="00E471D8">
      <w:pPr>
        <w:pStyle w:val="TOC4"/>
        <w:tabs>
          <w:tab w:val="right" w:leader="dot" w:pos="9350"/>
        </w:tabs>
        <w:rPr>
          <w:rFonts w:eastAsiaTheme="minorEastAsia" w:cstheme="minorBidi"/>
          <w:noProof/>
          <w:color w:val="auto"/>
          <w:sz w:val="20"/>
          <w:szCs w:val="20"/>
          <w:lang w:eastAsia="en-GB"/>
        </w:rPr>
      </w:pPr>
      <w:hyperlink w:anchor="_Toc29891520" w:history="1">
        <w:r w:rsidR="000A19C6" w:rsidRPr="003F7122">
          <w:rPr>
            <w:rStyle w:val="Hyperlink"/>
            <w:noProof/>
            <w:sz w:val="20"/>
            <w:szCs w:val="20"/>
          </w:rPr>
          <w:t>2.2 Sewage and wastewater management</w:t>
        </w:r>
        <w:r w:rsidR="000A19C6" w:rsidRPr="003F7122">
          <w:rPr>
            <w:noProof/>
            <w:webHidden/>
            <w:sz w:val="20"/>
            <w:szCs w:val="20"/>
          </w:rPr>
          <w:tab/>
        </w:r>
        <w:r w:rsidR="000A19C6" w:rsidRPr="003F7122">
          <w:rPr>
            <w:noProof/>
            <w:webHidden/>
            <w:sz w:val="20"/>
            <w:szCs w:val="20"/>
          </w:rPr>
          <w:fldChar w:fldCharType="begin"/>
        </w:r>
        <w:r w:rsidR="000A19C6" w:rsidRPr="003F7122">
          <w:rPr>
            <w:noProof/>
            <w:webHidden/>
            <w:sz w:val="20"/>
            <w:szCs w:val="20"/>
          </w:rPr>
          <w:instrText xml:space="preserve"> PAGEREF _Toc29891520 \h </w:instrText>
        </w:r>
        <w:r w:rsidR="000A19C6" w:rsidRPr="003F7122">
          <w:rPr>
            <w:noProof/>
            <w:webHidden/>
            <w:sz w:val="20"/>
            <w:szCs w:val="20"/>
          </w:rPr>
        </w:r>
        <w:r w:rsidR="000A19C6" w:rsidRPr="003F7122">
          <w:rPr>
            <w:noProof/>
            <w:webHidden/>
            <w:sz w:val="20"/>
            <w:szCs w:val="20"/>
          </w:rPr>
          <w:fldChar w:fldCharType="separate"/>
        </w:r>
        <w:r w:rsidR="000A19C6" w:rsidRPr="003F7122">
          <w:rPr>
            <w:noProof/>
            <w:webHidden/>
            <w:sz w:val="20"/>
            <w:szCs w:val="20"/>
          </w:rPr>
          <w:t>10</w:t>
        </w:r>
        <w:r w:rsidR="000A19C6" w:rsidRPr="003F7122">
          <w:rPr>
            <w:noProof/>
            <w:webHidden/>
            <w:sz w:val="20"/>
            <w:szCs w:val="20"/>
          </w:rPr>
          <w:fldChar w:fldCharType="end"/>
        </w:r>
      </w:hyperlink>
    </w:p>
    <w:p w14:paraId="48116808" w14:textId="4DCBE9AA" w:rsidR="000A19C6" w:rsidRPr="003F7122" w:rsidRDefault="00E471D8">
      <w:pPr>
        <w:pStyle w:val="TOC4"/>
        <w:tabs>
          <w:tab w:val="right" w:leader="dot" w:pos="9350"/>
        </w:tabs>
        <w:rPr>
          <w:rFonts w:eastAsiaTheme="minorEastAsia" w:cstheme="minorBidi"/>
          <w:noProof/>
          <w:color w:val="auto"/>
          <w:sz w:val="20"/>
          <w:szCs w:val="20"/>
          <w:lang w:eastAsia="en-GB"/>
        </w:rPr>
      </w:pPr>
      <w:hyperlink w:anchor="_Toc29891521" w:history="1">
        <w:r w:rsidR="000A19C6" w:rsidRPr="003F7122">
          <w:rPr>
            <w:rStyle w:val="Hyperlink"/>
            <w:noProof/>
            <w:sz w:val="20"/>
            <w:szCs w:val="20"/>
          </w:rPr>
          <w:t>2.3 Microplastics</w:t>
        </w:r>
        <w:r w:rsidR="000A19C6" w:rsidRPr="003F7122">
          <w:rPr>
            <w:noProof/>
            <w:webHidden/>
            <w:sz w:val="20"/>
            <w:szCs w:val="20"/>
          </w:rPr>
          <w:tab/>
        </w:r>
        <w:r w:rsidR="000A19C6" w:rsidRPr="003F7122">
          <w:rPr>
            <w:noProof/>
            <w:webHidden/>
            <w:sz w:val="20"/>
            <w:szCs w:val="20"/>
          </w:rPr>
          <w:fldChar w:fldCharType="begin"/>
        </w:r>
        <w:r w:rsidR="000A19C6" w:rsidRPr="003F7122">
          <w:rPr>
            <w:noProof/>
            <w:webHidden/>
            <w:sz w:val="20"/>
            <w:szCs w:val="20"/>
          </w:rPr>
          <w:instrText xml:space="preserve"> PAGEREF _Toc29891521 \h </w:instrText>
        </w:r>
        <w:r w:rsidR="000A19C6" w:rsidRPr="003F7122">
          <w:rPr>
            <w:noProof/>
            <w:webHidden/>
            <w:sz w:val="20"/>
            <w:szCs w:val="20"/>
          </w:rPr>
        </w:r>
        <w:r w:rsidR="000A19C6" w:rsidRPr="003F7122">
          <w:rPr>
            <w:noProof/>
            <w:webHidden/>
            <w:sz w:val="20"/>
            <w:szCs w:val="20"/>
          </w:rPr>
          <w:fldChar w:fldCharType="separate"/>
        </w:r>
        <w:r w:rsidR="000A19C6" w:rsidRPr="003F7122">
          <w:rPr>
            <w:noProof/>
            <w:webHidden/>
            <w:sz w:val="20"/>
            <w:szCs w:val="20"/>
          </w:rPr>
          <w:t>10</w:t>
        </w:r>
        <w:r w:rsidR="000A19C6" w:rsidRPr="003F7122">
          <w:rPr>
            <w:noProof/>
            <w:webHidden/>
            <w:sz w:val="20"/>
            <w:szCs w:val="20"/>
          </w:rPr>
          <w:fldChar w:fldCharType="end"/>
        </w:r>
      </w:hyperlink>
    </w:p>
    <w:p w14:paraId="5ED0E2D5" w14:textId="0A659949" w:rsidR="000A19C6" w:rsidRPr="003F7122" w:rsidRDefault="00E471D8">
      <w:pPr>
        <w:pStyle w:val="TOC4"/>
        <w:tabs>
          <w:tab w:val="right" w:leader="dot" w:pos="9350"/>
        </w:tabs>
        <w:rPr>
          <w:rFonts w:eastAsiaTheme="minorEastAsia" w:cstheme="minorBidi"/>
          <w:noProof/>
          <w:color w:val="auto"/>
          <w:sz w:val="20"/>
          <w:szCs w:val="20"/>
          <w:lang w:eastAsia="en-GB"/>
        </w:rPr>
      </w:pPr>
      <w:hyperlink w:anchor="_Toc29891522" w:history="1">
        <w:r w:rsidR="000A19C6" w:rsidRPr="003F7122">
          <w:rPr>
            <w:rStyle w:val="Hyperlink"/>
            <w:noProof/>
            <w:sz w:val="20"/>
            <w:szCs w:val="20"/>
          </w:rPr>
          <w:t>2.4 Changing products / changing behaviours</w:t>
        </w:r>
        <w:r w:rsidR="000A19C6" w:rsidRPr="003F7122">
          <w:rPr>
            <w:noProof/>
            <w:webHidden/>
            <w:sz w:val="20"/>
            <w:szCs w:val="20"/>
          </w:rPr>
          <w:tab/>
        </w:r>
        <w:r w:rsidR="000A19C6" w:rsidRPr="003F7122">
          <w:rPr>
            <w:noProof/>
            <w:webHidden/>
            <w:sz w:val="20"/>
            <w:szCs w:val="20"/>
          </w:rPr>
          <w:fldChar w:fldCharType="begin"/>
        </w:r>
        <w:r w:rsidR="000A19C6" w:rsidRPr="003F7122">
          <w:rPr>
            <w:noProof/>
            <w:webHidden/>
            <w:sz w:val="20"/>
            <w:szCs w:val="20"/>
          </w:rPr>
          <w:instrText xml:space="preserve"> PAGEREF _Toc29891522 \h </w:instrText>
        </w:r>
        <w:r w:rsidR="000A19C6" w:rsidRPr="003F7122">
          <w:rPr>
            <w:noProof/>
            <w:webHidden/>
            <w:sz w:val="20"/>
            <w:szCs w:val="20"/>
          </w:rPr>
        </w:r>
        <w:r w:rsidR="000A19C6" w:rsidRPr="003F7122">
          <w:rPr>
            <w:noProof/>
            <w:webHidden/>
            <w:sz w:val="20"/>
            <w:szCs w:val="20"/>
          </w:rPr>
          <w:fldChar w:fldCharType="separate"/>
        </w:r>
        <w:r w:rsidR="000A19C6" w:rsidRPr="003F7122">
          <w:rPr>
            <w:noProof/>
            <w:webHidden/>
            <w:sz w:val="20"/>
            <w:szCs w:val="20"/>
          </w:rPr>
          <w:t>10</w:t>
        </w:r>
        <w:r w:rsidR="000A19C6" w:rsidRPr="003F7122">
          <w:rPr>
            <w:noProof/>
            <w:webHidden/>
            <w:sz w:val="20"/>
            <w:szCs w:val="20"/>
          </w:rPr>
          <w:fldChar w:fldCharType="end"/>
        </w:r>
      </w:hyperlink>
    </w:p>
    <w:p w14:paraId="0E9ADCC0" w14:textId="19B58408" w:rsidR="000A19C6" w:rsidRPr="003F7122" w:rsidRDefault="00E471D8">
      <w:pPr>
        <w:pStyle w:val="TOC3"/>
        <w:tabs>
          <w:tab w:val="right" w:leader="dot" w:pos="9350"/>
        </w:tabs>
        <w:rPr>
          <w:rFonts w:eastAsiaTheme="minorEastAsia" w:cstheme="minorBidi"/>
          <w:i w:val="0"/>
          <w:iCs w:val="0"/>
          <w:noProof/>
          <w:color w:val="auto"/>
          <w:lang w:eastAsia="en-GB"/>
        </w:rPr>
      </w:pPr>
      <w:hyperlink w:anchor="_Toc29891523" w:history="1">
        <w:r w:rsidR="000A19C6" w:rsidRPr="003F7122">
          <w:rPr>
            <w:rStyle w:val="Hyperlink"/>
            <w:noProof/>
          </w:rPr>
          <w:t>3. Removal</w:t>
        </w:r>
        <w:r w:rsidR="000A19C6" w:rsidRPr="003F7122">
          <w:rPr>
            <w:noProof/>
            <w:webHidden/>
          </w:rPr>
          <w:tab/>
        </w:r>
        <w:r w:rsidR="000A19C6" w:rsidRPr="003F7122">
          <w:rPr>
            <w:noProof/>
            <w:webHidden/>
          </w:rPr>
          <w:fldChar w:fldCharType="begin"/>
        </w:r>
        <w:r w:rsidR="000A19C6" w:rsidRPr="003F7122">
          <w:rPr>
            <w:noProof/>
            <w:webHidden/>
          </w:rPr>
          <w:instrText xml:space="preserve"> PAGEREF _Toc29891523 \h </w:instrText>
        </w:r>
        <w:r w:rsidR="000A19C6" w:rsidRPr="003F7122">
          <w:rPr>
            <w:noProof/>
            <w:webHidden/>
          </w:rPr>
        </w:r>
        <w:r w:rsidR="000A19C6" w:rsidRPr="003F7122">
          <w:rPr>
            <w:noProof/>
            <w:webHidden/>
          </w:rPr>
          <w:fldChar w:fldCharType="separate"/>
        </w:r>
        <w:r w:rsidR="000A19C6" w:rsidRPr="003F7122">
          <w:rPr>
            <w:noProof/>
            <w:webHidden/>
          </w:rPr>
          <w:t>11</w:t>
        </w:r>
        <w:r w:rsidR="000A19C6" w:rsidRPr="003F7122">
          <w:rPr>
            <w:noProof/>
            <w:webHidden/>
          </w:rPr>
          <w:fldChar w:fldCharType="end"/>
        </w:r>
      </w:hyperlink>
    </w:p>
    <w:p w14:paraId="66135D48" w14:textId="660D6031" w:rsidR="000A19C6" w:rsidRPr="003F7122" w:rsidRDefault="00E471D8">
      <w:pPr>
        <w:pStyle w:val="TOC4"/>
        <w:tabs>
          <w:tab w:val="right" w:leader="dot" w:pos="9350"/>
        </w:tabs>
        <w:rPr>
          <w:rFonts w:eastAsiaTheme="minorEastAsia" w:cstheme="minorBidi"/>
          <w:noProof/>
          <w:color w:val="auto"/>
          <w:sz w:val="20"/>
          <w:szCs w:val="20"/>
          <w:lang w:eastAsia="en-GB"/>
        </w:rPr>
      </w:pPr>
      <w:hyperlink w:anchor="_Toc29891524" w:history="1">
        <w:r w:rsidR="000A19C6" w:rsidRPr="003F7122">
          <w:rPr>
            <w:rStyle w:val="Hyperlink"/>
            <w:noProof/>
            <w:sz w:val="20"/>
            <w:szCs w:val="20"/>
          </w:rPr>
          <w:t>3.1 Fishing industry driven removal</w:t>
        </w:r>
        <w:r w:rsidR="000A19C6" w:rsidRPr="003F7122">
          <w:rPr>
            <w:noProof/>
            <w:webHidden/>
            <w:sz w:val="20"/>
            <w:szCs w:val="20"/>
          </w:rPr>
          <w:tab/>
        </w:r>
        <w:r w:rsidR="000A19C6" w:rsidRPr="003F7122">
          <w:rPr>
            <w:noProof/>
            <w:webHidden/>
            <w:sz w:val="20"/>
            <w:szCs w:val="20"/>
          </w:rPr>
          <w:fldChar w:fldCharType="begin"/>
        </w:r>
        <w:r w:rsidR="000A19C6" w:rsidRPr="003F7122">
          <w:rPr>
            <w:noProof/>
            <w:webHidden/>
            <w:sz w:val="20"/>
            <w:szCs w:val="20"/>
          </w:rPr>
          <w:instrText xml:space="preserve"> PAGEREF _Toc29891524 \h </w:instrText>
        </w:r>
        <w:r w:rsidR="000A19C6" w:rsidRPr="003F7122">
          <w:rPr>
            <w:noProof/>
            <w:webHidden/>
            <w:sz w:val="20"/>
            <w:szCs w:val="20"/>
          </w:rPr>
        </w:r>
        <w:r w:rsidR="000A19C6" w:rsidRPr="003F7122">
          <w:rPr>
            <w:noProof/>
            <w:webHidden/>
            <w:sz w:val="20"/>
            <w:szCs w:val="20"/>
          </w:rPr>
          <w:fldChar w:fldCharType="separate"/>
        </w:r>
        <w:r w:rsidR="000A19C6" w:rsidRPr="003F7122">
          <w:rPr>
            <w:noProof/>
            <w:webHidden/>
            <w:sz w:val="20"/>
            <w:szCs w:val="20"/>
          </w:rPr>
          <w:t>11</w:t>
        </w:r>
        <w:r w:rsidR="000A19C6" w:rsidRPr="003F7122">
          <w:rPr>
            <w:noProof/>
            <w:webHidden/>
            <w:sz w:val="20"/>
            <w:szCs w:val="20"/>
          </w:rPr>
          <w:fldChar w:fldCharType="end"/>
        </w:r>
      </w:hyperlink>
    </w:p>
    <w:p w14:paraId="0FEE8174" w14:textId="16E68577" w:rsidR="000A19C6" w:rsidRPr="003F7122" w:rsidRDefault="00E471D8">
      <w:pPr>
        <w:pStyle w:val="TOC4"/>
        <w:tabs>
          <w:tab w:val="right" w:leader="dot" w:pos="9350"/>
        </w:tabs>
        <w:rPr>
          <w:rFonts w:eastAsiaTheme="minorEastAsia" w:cstheme="minorBidi"/>
          <w:noProof/>
          <w:color w:val="auto"/>
          <w:sz w:val="20"/>
          <w:szCs w:val="20"/>
          <w:lang w:eastAsia="en-GB"/>
        </w:rPr>
      </w:pPr>
      <w:hyperlink w:anchor="_Toc29891525" w:history="1">
        <w:r w:rsidR="000A19C6" w:rsidRPr="003F7122">
          <w:rPr>
            <w:rStyle w:val="Hyperlink"/>
            <w:noProof/>
            <w:sz w:val="20"/>
            <w:szCs w:val="20"/>
          </w:rPr>
          <w:t>3.2 Coastal clean-ups</w:t>
        </w:r>
        <w:r w:rsidR="000A19C6" w:rsidRPr="003F7122">
          <w:rPr>
            <w:noProof/>
            <w:webHidden/>
            <w:sz w:val="20"/>
            <w:szCs w:val="20"/>
          </w:rPr>
          <w:tab/>
        </w:r>
        <w:r w:rsidR="000A19C6" w:rsidRPr="003F7122">
          <w:rPr>
            <w:noProof/>
            <w:webHidden/>
            <w:sz w:val="20"/>
            <w:szCs w:val="20"/>
          </w:rPr>
          <w:fldChar w:fldCharType="begin"/>
        </w:r>
        <w:r w:rsidR="000A19C6" w:rsidRPr="003F7122">
          <w:rPr>
            <w:noProof/>
            <w:webHidden/>
            <w:sz w:val="20"/>
            <w:szCs w:val="20"/>
          </w:rPr>
          <w:instrText xml:space="preserve"> PAGEREF _Toc29891525 \h </w:instrText>
        </w:r>
        <w:r w:rsidR="000A19C6" w:rsidRPr="003F7122">
          <w:rPr>
            <w:noProof/>
            <w:webHidden/>
            <w:sz w:val="20"/>
            <w:szCs w:val="20"/>
          </w:rPr>
        </w:r>
        <w:r w:rsidR="000A19C6" w:rsidRPr="003F7122">
          <w:rPr>
            <w:noProof/>
            <w:webHidden/>
            <w:sz w:val="20"/>
            <w:szCs w:val="20"/>
          </w:rPr>
          <w:fldChar w:fldCharType="separate"/>
        </w:r>
        <w:r w:rsidR="000A19C6" w:rsidRPr="003F7122">
          <w:rPr>
            <w:noProof/>
            <w:webHidden/>
            <w:sz w:val="20"/>
            <w:szCs w:val="20"/>
          </w:rPr>
          <w:t>13</w:t>
        </w:r>
        <w:r w:rsidR="000A19C6" w:rsidRPr="003F7122">
          <w:rPr>
            <w:noProof/>
            <w:webHidden/>
            <w:sz w:val="20"/>
            <w:szCs w:val="20"/>
          </w:rPr>
          <w:fldChar w:fldCharType="end"/>
        </w:r>
      </w:hyperlink>
    </w:p>
    <w:p w14:paraId="4BE90101" w14:textId="4676EF2A" w:rsidR="000A19C6" w:rsidRPr="003F7122" w:rsidRDefault="00E471D8">
      <w:pPr>
        <w:pStyle w:val="TOC3"/>
        <w:tabs>
          <w:tab w:val="right" w:leader="dot" w:pos="9350"/>
        </w:tabs>
        <w:rPr>
          <w:rFonts w:eastAsiaTheme="minorEastAsia" w:cstheme="minorBidi"/>
          <w:i w:val="0"/>
          <w:iCs w:val="0"/>
          <w:noProof/>
          <w:color w:val="auto"/>
          <w:lang w:eastAsia="en-GB"/>
        </w:rPr>
      </w:pPr>
      <w:hyperlink w:anchor="_Toc29891526" w:history="1">
        <w:r w:rsidR="000A19C6" w:rsidRPr="003F7122">
          <w:rPr>
            <w:rStyle w:val="Hyperlink"/>
            <w:noProof/>
          </w:rPr>
          <w:t>4. Addressing research needs</w:t>
        </w:r>
        <w:r w:rsidR="000A19C6" w:rsidRPr="003F7122">
          <w:rPr>
            <w:noProof/>
            <w:webHidden/>
          </w:rPr>
          <w:tab/>
        </w:r>
        <w:r w:rsidR="000A19C6" w:rsidRPr="003F7122">
          <w:rPr>
            <w:noProof/>
            <w:webHidden/>
          </w:rPr>
          <w:fldChar w:fldCharType="begin"/>
        </w:r>
        <w:r w:rsidR="000A19C6" w:rsidRPr="003F7122">
          <w:rPr>
            <w:noProof/>
            <w:webHidden/>
          </w:rPr>
          <w:instrText xml:space="preserve"> PAGEREF _Toc29891526 \h </w:instrText>
        </w:r>
        <w:r w:rsidR="000A19C6" w:rsidRPr="003F7122">
          <w:rPr>
            <w:noProof/>
            <w:webHidden/>
          </w:rPr>
        </w:r>
        <w:r w:rsidR="000A19C6" w:rsidRPr="003F7122">
          <w:rPr>
            <w:noProof/>
            <w:webHidden/>
          </w:rPr>
          <w:fldChar w:fldCharType="separate"/>
        </w:r>
        <w:r w:rsidR="000A19C6" w:rsidRPr="003F7122">
          <w:rPr>
            <w:noProof/>
            <w:webHidden/>
          </w:rPr>
          <w:t>13</w:t>
        </w:r>
        <w:r w:rsidR="000A19C6" w:rsidRPr="003F7122">
          <w:rPr>
            <w:noProof/>
            <w:webHidden/>
          </w:rPr>
          <w:fldChar w:fldCharType="end"/>
        </w:r>
      </w:hyperlink>
    </w:p>
    <w:p w14:paraId="44D8503D" w14:textId="428A5BC7" w:rsidR="000A19C6" w:rsidRPr="003F7122" w:rsidRDefault="00E471D8">
      <w:pPr>
        <w:pStyle w:val="TOC4"/>
        <w:tabs>
          <w:tab w:val="right" w:leader="dot" w:pos="9350"/>
        </w:tabs>
        <w:rPr>
          <w:rFonts w:eastAsiaTheme="minorEastAsia" w:cstheme="minorBidi"/>
          <w:noProof/>
          <w:color w:val="auto"/>
          <w:sz w:val="20"/>
          <w:szCs w:val="20"/>
          <w:lang w:eastAsia="en-GB"/>
        </w:rPr>
      </w:pPr>
      <w:hyperlink w:anchor="_Toc29891527" w:history="1">
        <w:r w:rsidR="000A19C6" w:rsidRPr="003F7122">
          <w:rPr>
            <w:rStyle w:val="Hyperlink"/>
            <w:noProof/>
            <w:sz w:val="20"/>
            <w:szCs w:val="20"/>
          </w:rPr>
          <w:t>General</w:t>
        </w:r>
        <w:r w:rsidR="000A19C6" w:rsidRPr="003F7122">
          <w:rPr>
            <w:noProof/>
            <w:webHidden/>
            <w:sz w:val="20"/>
            <w:szCs w:val="20"/>
          </w:rPr>
          <w:tab/>
        </w:r>
        <w:r w:rsidR="000A19C6" w:rsidRPr="003F7122">
          <w:rPr>
            <w:noProof/>
            <w:webHidden/>
            <w:sz w:val="20"/>
            <w:szCs w:val="20"/>
          </w:rPr>
          <w:fldChar w:fldCharType="begin"/>
        </w:r>
        <w:r w:rsidR="000A19C6" w:rsidRPr="003F7122">
          <w:rPr>
            <w:noProof/>
            <w:webHidden/>
            <w:sz w:val="20"/>
            <w:szCs w:val="20"/>
          </w:rPr>
          <w:instrText xml:space="preserve"> PAGEREF _Toc29891527 \h </w:instrText>
        </w:r>
        <w:r w:rsidR="000A19C6" w:rsidRPr="003F7122">
          <w:rPr>
            <w:noProof/>
            <w:webHidden/>
            <w:sz w:val="20"/>
            <w:szCs w:val="20"/>
          </w:rPr>
        </w:r>
        <w:r w:rsidR="000A19C6" w:rsidRPr="003F7122">
          <w:rPr>
            <w:noProof/>
            <w:webHidden/>
            <w:sz w:val="20"/>
            <w:szCs w:val="20"/>
          </w:rPr>
          <w:fldChar w:fldCharType="separate"/>
        </w:r>
        <w:r w:rsidR="000A19C6" w:rsidRPr="003F7122">
          <w:rPr>
            <w:noProof/>
            <w:webHidden/>
            <w:sz w:val="20"/>
            <w:szCs w:val="20"/>
          </w:rPr>
          <w:t>14</w:t>
        </w:r>
        <w:r w:rsidR="000A19C6" w:rsidRPr="003F7122">
          <w:rPr>
            <w:noProof/>
            <w:webHidden/>
            <w:sz w:val="20"/>
            <w:szCs w:val="20"/>
          </w:rPr>
          <w:fldChar w:fldCharType="end"/>
        </w:r>
      </w:hyperlink>
    </w:p>
    <w:p w14:paraId="398B1BF0" w14:textId="0E8CCAF2" w:rsidR="000A19C6" w:rsidRPr="003F7122" w:rsidRDefault="00E471D8">
      <w:pPr>
        <w:pStyle w:val="TOC3"/>
        <w:tabs>
          <w:tab w:val="right" w:leader="dot" w:pos="9350"/>
        </w:tabs>
        <w:rPr>
          <w:rFonts w:eastAsiaTheme="minorEastAsia" w:cstheme="minorBidi"/>
          <w:i w:val="0"/>
          <w:iCs w:val="0"/>
          <w:noProof/>
          <w:color w:val="auto"/>
          <w:lang w:eastAsia="en-GB"/>
        </w:rPr>
      </w:pPr>
      <w:hyperlink w:anchor="_Toc29891528" w:history="1">
        <w:r w:rsidR="000A19C6" w:rsidRPr="003F7122">
          <w:rPr>
            <w:rStyle w:val="Hyperlink"/>
            <w:noProof/>
          </w:rPr>
          <w:t>5. Outreach and Education, including Communication</w:t>
        </w:r>
        <w:r w:rsidR="000A19C6" w:rsidRPr="003F7122">
          <w:rPr>
            <w:noProof/>
            <w:webHidden/>
          </w:rPr>
          <w:tab/>
        </w:r>
        <w:r w:rsidR="000A19C6" w:rsidRPr="003F7122">
          <w:rPr>
            <w:noProof/>
            <w:webHidden/>
          </w:rPr>
          <w:fldChar w:fldCharType="begin"/>
        </w:r>
        <w:r w:rsidR="000A19C6" w:rsidRPr="003F7122">
          <w:rPr>
            <w:noProof/>
            <w:webHidden/>
          </w:rPr>
          <w:instrText xml:space="preserve"> PAGEREF _Toc29891528 \h </w:instrText>
        </w:r>
        <w:r w:rsidR="000A19C6" w:rsidRPr="003F7122">
          <w:rPr>
            <w:noProof/>
            <w:webHidden/>
          </w:rPr>
        </w:r>
        <w:r w:rsidR="000A19C6" w:rsidRPr="003F7122">
          <w:rPr>
            <w:noProof/>
            <w:webHidden/>
          </w:rPr>
          <w:fldChar w:fldCharType="separate"/>
        </w:r>
        <w:r w:rsidR="000A19C6" w:rsidRPr="003F7122">
          <w:rPr>
            <w:noProof/>
            <w:webHidden/>
          </w:rPr>
          <w:t>16</w:t>
        </w:r>
        <w:r w:rsidR="000A19C6" w:rsidRPr="003F7122">
          <w:rPr>
            <w:noProof/>
            <w:webHidden/>
          </w:rPr>
          <w:fldChar w:fldCharType="end"/>
        </w:r>
      </w:hyperlink>
    </w:p>
    <w:p w14:paraId="28BB8F9E" w14:textId="7A522C97" w:rsidR="000A19C6" w:rsidRPr="003F7122" w:rsidRDefault="00E471D8">
      <w:pPr>
        <w:pStyle w:val="TOC3"/>
        <w:tabs>
          <w:tab w:val="right" w:leader="dot" w:pos="9350"/>
        </w:tabs>
        <w:rPr>
          <w:rFonts w:eastAsiaTheme="minorEastAsia" w:cstheme="minorBidi"/>
          <w:i w:val="0"/>
          <w:iCs w:val="0"/>
          <w:noProof/>
          <w:color w:val="auto"/>
          <w:lang w:eastAsia="en-GB"/>
        </w:rPr>
      </w:pPr>
      <w:hyperlink w:anchor="_Toc29891529" w:history="1">
        <w:r w:rsidR="000A19C6" w:rsidRPr="003F7122">
          <w:rPr>
            <w:rStyle w:val="Hyperlink"/>
            <w:noProof/>
          </w:rPr>
          <w:t>6. Strengthening international and cross-institutional cooperation</w:t>
        </w:r>
        <w:r w:rsidR="000A19C6" w:rsidRPr="003F7122">
          <w:rPr>
            <w:noProof/>
            <w:webHidden/>
          </w:rPr>
          <w:tab/>
        </w:r>
        <w:r w:rsidR="000A19C6" w:rsidRPr="003F7122">
          <w:rPr>
            <w:noProof/>
            <w:webHidden/>
          </w:rPr>
          <w:fldChar w:fldCharType="begin"/>
        </w:r>
        <w:r w:rsidR="000A19C6" w:rsidRPr="003F7122">
          <w:rPr>
            <w:noProof/>
            <w:webHidden/>
          </w:rPr>
          <w:instrText xml:space="preserve"> PAGEREF _Toc29891529 \h </w:instrText>
        </w:r>
        <w:r w:rsidR="000A19C6" w:rsidRPr="003F7122">
          <w:rPr>
            <w:noProof/>
            <w:webHidden/>
          </w:rPr>
        </w:r>
        <w:r w:rsidR="000A19C6" w:rsidRPr="003F7122">
          <w:rPr>
            <w:noProof/>
            <w:webHidden/>
          </w:rPr>
          <w:fldChar w:fldCharType="separate"/>
        </w:r>
        <w:r w:rsidR="000A19C6" w:rsidRPr="003F7122">
          <w:rPr>
            <w:noProof/>
            <w:webHidden/>
          </w:rPr>
          <w:t>18</w:t>
        </w:r>
        <w:r w:rsidR="000A19C6" w:rsidRPr="003F7122">
          <w:rPr>
            <w:noProof/>
            <w:webHidden/>
          </w:rPr>
          <w:fldChar w:fldCharType="end"/>
        </w:r>
      </w:hyperlink>
    </w:p>
    <w:p w14:paraId="3E817A8A" w14:textId="4439F16C" w:rsidR="000A19C6" w:rsidRPr="003F7122" w:rsidRDefault="00E471D8">
      <w:pPr>
        <w:pStyle w:val="TOC1"/>
        <w:tabs>
          <w:tab w:val="right" w:leader="dot" w:pos="9350"/>
        </w:tabs>
        <w:rPr>
          <w:rFonts w:eastAsiaTheme="minorEastAsia" w:cstheme="minorBidi"/>
          <w:b w:val="0"/>
          <w:bCs w:val="0"/>
          <w:caps w:val="0"/>
          <w:noProof/>
          <w:color w:val="auto"/>
          <w:sz w:val="22"/>
          <w:szCs w:val="22"/>
          <w:lang w:eastAsia="en-GB"/>
        </w:rPr>
      </w:pPr>
      <w:hyperlink w:anchor="_Toc29891530" w:history="1">
        <w:r w:rsidR="000A19C6" w:rsidRPr="003F7122">
          <w:rPr>
            <w:rStyle w:val="Hyperlink"/>
            <w:noProof/>
            <w:sz w:val="22"/>
            <w:szCs w:val="22"/>
          </w:rPr>
          <w:t>Monitoring</w:t>
        </w:r>
        <w:r w:rsidR="000A19C6" w:rsidRPr="003F7122">
          <w:rPr>
            <w:noProof/>
            <w:webHidden/>
            <w:sz w:val="22"/>
            <w:szCs w:val="22"/>
          </w:rPr>
          <w:tab/>
        </w:r>
        <w:r w:rsidR="000A19C6" w:rsidRPr="003F7122">
          <w:rPr>
            <w:noProof/>
            <w:webHidden/>
            <w:sz w:val="22"/>
            <w:szCs w:val="22"/>
          </w:rPr>
          <w:fldChar w:fldCharType="begin"/>
        </w:r>
        <w:r w:rsidR="000A19C6" w:rsidRPr="003F7122">
          <w:rPr>
            <w:noProof/>
            <w:webHidden/>
            <w:sz w:val="22"/>
            <w:szCs w:val="22"/>
          </w:rPr>
          <w:instrText xml:space="preserve"> PAGEREF _Toc29891530 \h </w:instrText>
        </w:r>
        <w:r w:rsidR="000A19C6" w:rsidRPr="003F7122">
          <w:rPr>
            <w:noProof/>
            <w:webHidden/>
            <w:sz w:val="22"/>
            <w:szCs w:val="22"/>
          </w:rPr>
        </w:r>
        <w:r w:rsidR="000A19C6" w:rsidRPr="003F7122">
          <w:rPr>
            <w:noProof/>
            <w:webHidden/>
            <w:sz w:val="22"/>
            <w:szCs w:val="22"/>
          </w:rPr>
          <w:fldChar w:fldCharType="separate"/>
        </w:r>
        <w:r w:rsidR="000A19C6" w:rsidRPr="003F7122">
          <w:rPr>
            <w:noProof/>
            <w:webHidden/>
            <w:sz w:val="22"/>
            <w:szCs w:val="22"/>
          </w:rPr>
          <w:t>19</w:t>
        </w:r>
        <w:r w:rsidR="000A19C6" w:rsidRPr="003F7122">
          <w:rPr>
            <w:noProof/>
            <w:webHidden/>
            <w:sz w:val="22"/>
            <w:szCs w:val="22"/>
          </w:rPr>
          <w:fldChar w:fldCharType="end"/>
        </w:r>
      </w:hyperlink>
    </w:p>
    <w:p w14:paraId="5FAC879A" w14:textId="03F6A2E0" w:rsidR="000A19C6" w:rsidRPr="003F7122" w:rsidRDefault="00E471D8" w:rsidP="000A19C6">
      <w:pPr>
        <w:pStyle w:val="TOC1"/>
        <w:tabs>
          <w:tab w:val="right" w:leader="dot" w:pos="9350"/>
        </w:tabs>
        <w:rPr>
          <w:rFonts w:eastAsiaTheme="minorEastAsia" w:cstheme="minorBidi"/>
          <w:b w:val="0"/>
          <w:bCs w:val="0"/>
          <w:caps w:val="0"/>
          <w:noProof/>
          <w:color w:val="auto"/>
          <w:sz w:val="22"/>
          <w:szCs w:val="22"/>
          <w:lang w:eastAsia="en-GB"/>
        </w:rPr>
      </w:pPr>
      <w:hyperlink w:anchor="_Toc29891531" w:history="1">
        <w:r w:rsidR="000A19C6" w:rsidRPr="003F7122">
          <w:rPr>
            <w:rStyle w:val="Hyperlink"/>
            <w:noProof/>
            <w:sz w:val="22"/>
            <w:szCs w:val="22"/>
          </w:rPr>
          <w:t>Reporting and review</w:t>
        </w:r>
        <w:r w:rsidR="000A19C6" w:rsidRPr="003F7122">
          <w:rPr>
            <w:noProof/>
            <w:webHidden/>
            <w:sz w:val="22"/>
            <w:szCs w:val="22"/>
          </w:rPr>
          <w:tab/>
        </w:r>
        <w:r w:rsidR="000A19C6" w:rsidRPr="003F7122">
          <w:rPr>
            <w:noProof/>
            <w:webHidden/>
            <w:sz w:val="22"/>
            <w:szCs w:val="22"/>
          </w:rPr>
          <w:fldChar w:fldCharType="begin"/>
        </w:r>
        <w:r w:rsidR="000A19C6" w:rsidRPr="003F7122">
          <w:rPr>
            <w:noProof/>
            <w:webHidden/>
            <w:sz w:val="22"/>
            <w:szCs w:val="22"/>
          </w:rPr>
          <w:instrText xml:space="preserve"> PAGEREF _Toc29891531 \h </w:instrText>
        </w:r>
        <w:r w:rsidR="000A19C6" w:rsidRPr="003F7122">
          <w:rPr>
            <w:noProof/>
            <w:webHidden/>
            <w:sz w:val="22"/>
            <w:szCs w:val="22"/>
          </w:rPr>
        </w:r>
        <w:r w:rsidR="000A19C6" w:rsidRPr="003F7122">
          <w:rPr>
            <w:noProof/>
            <w:webHidden/>
            <w:sz w:val="22"/>
            <w:szCs w:val="22"/>
          </w:rPr>
          <w:fldChar w:fldCharType="separate"/>
        </w:r>
        <w:r w:rsidR="000A19C6" w:rsidRPr="003F7122">
          <w:rPr>
            <w:noProof/>
            <w:webHidden/>
            <w:sz w:val="22"/>
            <w:szCs w:val="22"/>
          </w:rPr>
          <w:t>19</w:t>
        </w:r>
        <w:r w:rsidR="000A19C6" w:rsidRPr="003F7122">
          <w:rPr>
            <w:noProof/>
            <w:webHidden/>
            <w:sz w:val="22"/>
            <w:szCs w:val="22"/>
          </w:rPr>
          <w:fldChar w:fldCharType="end"/>
        </w:r>
      </w:hyperlink>
    </w:p>
    <w:p w14:paraId="78DB02F9" w14:textId="6320CFBE" w:rsidR="000A19C6" w:rsidRPr="003F7122" w:rsidRDefault="00E471D8">
      <w:pPr>
        <w:pStyle w:val="TOC1"/>
        <w:tabs>
          <w:tab w:val="right" w:leader="dot" w:pos="9350"/>
        </w:tabs>
        <w:rPr>
          <w:rFonts w:eastAsiaTheme="minorEastAsia" w:cstheme="minorBidi"/>
          <w:b w:val="0"/>
          <w:bCs w:val="0"/>
          <w:caps w:val="0"/>
          <w:noProof/>
          <w:color w:val="auto"/>
          <w:sz w:val="22"/>
          <w:szCs w:val="22"/>
          <w:lang w:eastAsia="en-GB"/>
        </w:rPr>
      </w:pPr>
      <w:hyperlink w:anchor="_Toc29891534" w:history="1">
        <w:r w:rsidR="000A19C6" w:rsidRPr="003F7122">
          <w:rPr>
            <w:rStyle w:val="Hyperlink"/>
            <w:noProof/>
            <w:sz w:val="22"/>
            <w:szCs w:val="22"/>
          </w:rPr>
          <w:t>Implementation</w:t>
        </w:r>
        <w:r w:rsidR="000A19C6" w:rsidRPr="003F7122">
          <w:rPr>
            <w:noProof/>
            <w:webHidden/>
            <w:sz w:val="22"/>
            <w:szCs w:val="22"/>
          </w:rPr>
          <w:tab/>
        </w:r>
        <w:r w:rsidR="000A19C6" w:rsidRPr="003F7122">
          <w:rPr>
            <w:noProof/>
            <w:webHidden/>
            <w:sz w:val="22"/>
            <w:szCs w:val="22"/>
          </w:rPr>
          <w:fldChar w:fldCharType="begin"/>
        </w:r>
        <w:r w:rsidR="000A19C6" w:rsidRPr="003F7122">
          <w:rPr>
            <w:noProof/>
            <w:webHidden/>
            <w:sz w:val="22"/>
            <w:szCs w:val="22"/>
          </w:rPr>
          <w:instrText xml:space="preserve"> PAGEREF _Toc29891534 \h </w:instrText>
        </w:r>
        <w:r w:rsidR="000A19C6" w:rsidRPr="003F7122">
          <w:rPr>
            <w:noProof/>
            <w:webHidden/>
            <w:sz w:val="22"/>
            <w:szCs w:val="22"/>
          </w:rPr>
        </w:r>
        <w:r w:rsidR="000A19C6" w:rsidRPr="003F7122">
          <w:rPr>
            <w:noProof/>
            <w:webHidden/>
            <w:sz w:val="22"/>
            <w:szCs w:val="22"/>
          </w:rPr>
          <w:fldChar w:fldCharType="separate"/>
        </w:r>
        <w:r w:rsidR="000A19C6" w:rsidRPr="003F7122">
          <w:rPr>
            <w:noProof/>
            <w:webHidden/>
            <w:sz w:val="22"/>
            <w:szCs w:val="22"/>
          </w:rPr>
          <w:t>19</w:t>
        </w:r>
        <w:r w:rsidR="000A19C6" w:rsidRPr="003F7122">
          <w:rPr>
            <w:noProof/>
            <w:webHidden/>
            <w:sz w:val="22"/>
            <w:szCs w:val="22"/>
          </w:rPr>
          <w:fldChar w:fldCharType="end"/>
        </w:r>
      </w:hyperlink>
    </w:p>
    <w:p w14:paraId="050DF71B" w14:textId="4A990445" w:rsidR="000A19C6" w:rsidRPr="003F7122" w:rsidRDefault="00E471D8">
      <w:pPr>
        <w:pStyle w:val="TOC1"/>
        <w:tabs>
          <w:tab w:val="right" w:leader="dot" w:pos="9350"/>
        </w:tabs>
        <w:rPr>
          <w:rFonts w:eastAsiaTheme="minorEastAsia" w:cstheme="minorBidi"/>
          <w:b w:val="0"/>
          <w:bCs w:val="0"/>
          <w:caps w:val="0"/>
          <w:noProof/>
          <w:color w:val="auto"/>
          <w:sz w:val="22"/>
          <w:szCs w:val="22"/>
          <w:lang w:eastAsia="en-GB"/>
        </w:rPr>
      </w:pPr>
      <w:hyperlink w:anchor="_Toc29891535" w:history="1">
        <w:r w:rsidR="000A19C6" w:rsidRPr="003F7122">
          <w:rPr>
            <w:rStyle w:val="Hyperlink"/>
            <w:noProof/>
            <w:sz w:val="22"/>
            <w:szCs w:val="22"/>
          </w:rPr>
          <w:t>Annex 1: Selected Research Needs based on the Desktop Study on Marine Litter.</w:t>
        </w:r>
        <w:r w:rsidR="000A19C6" w:rsidRPr="003F7122">
          <w:rPr>
            <w:noProof/>
            <w:webHidden/>
            <w:sz w:val="22"/>
            <w:szCs w:val="22"/>
          </w:rPr>
          <w:tab/>
        </w:r>
        <w:r w:rsidR="000A19C6" w:rsidRPr="003F7122">
          <w:rPr>
            <w:noProof/>
            <w:webHidden/>
            <w:sz w:val="22"/>
            <w:szCs w:val="22"/>
          </w:rPr>
          <w:fldChar w:fldCharType="begin"/>
        </w:r>
        <w:r w:rsidR="000A19C6" w:rsidRPr="003F7122">
          <w:rPr>
            <w:noProof/>
            <w:webHidden/>
            <w:sz w:val="22"/>
            <w:szCs w:val="22"/>
          </w:rPr>
          <w:instrText xml:space="preserve"> PAGEREF _Toc29891535 \h </w:instrText>
        </w:r>
        <w:r w:rsidR="000A19C6" w:rsidRPr="003F7122">
          <w:rPr>
            <w:noProof/>
            <w:webHidden/>
            <w:sz w:val="22"/>
            <w:szCs w:val="22"/>
          </w:rPr>
        </w:r>
        <w:r w:rsidR="000A19C6" w:rsidRPr="003F7122">
          <w:rPr>
            <w:noProof/>
            <w:webHidden/>
            <w:sz w:val="22"/>
            <w:szCs w:val="22"/>
          </w:rPr>
          <w:fldChar w:fldCharType="separate"/>
        </w:r>
        <w:r w:rsidR="000A19C6" w:rsidRPr="003F7122">
          <w:rPr>
            <w:noProof/>
            <w:webHidden/>
            <w:sz w:val="22"/>
            <w:szCs w:val="22"/>
          </w:rPr>
          <w:t>21</w:t>
        </w:r>
        <w:r w:rsidR="000A19C6" w:rsidRPr="003F7122">
          <w:rPr>
            <w:noProof/>
            <w:webHidden/>
            <w:sz w:val="22"/>
            <w:szCs w:val="22"/>
          </w:rPr>
          <w:fldChar w:fldCharType="end"/>
        </w:r>
      </w:hyperlink>
    </w:p>
    <w:p w14:paraId="03CD88F9" w14:textId="27A660FB" w:rsidR="000A19C6" w:rsidRPr="003F7122" w:rsidRDefault="00E471D8">
      <w:pPr>
        <w:pStyle w:val="TOC1"/>
        <w:tabs>
          <w:tab w:val="right" w:leader="dot" w:pos="9350"/>
        </w:tabs>
        <w:rPr>
          <w:rFonts w:eastAsiaTheme="minorEastAsia" w:cstheme="minorBidi"/>
          <w:b w:val="0"/>
          <w:bCs w:val="0"/>
          <w:caps w:val="0"/>
          <w:noProof/>
          <w:color w:val="auto"/>
          <w:sz w:val="22"/>
          <w:szCs w:val="22"/>
          <w:lang w:eastAsia="en-GB"/>
        </w:rPr>
      </w:pPr>
      <w:hyperlink w:anchor="_Toc29891536" w:history="1">
        <w:r w:rsidR="000A19C6" w:rsidRPr="003F7122">
          <w:rPr>
            <w:rStyle w:val="Hyperlink"/>
            <w:noProof/>
            <w:sz w:val="22"/>
            <w:szCs w:val="22"/>
          </w:rPr>
          <w:t>References</w:t>
        </w:r>
        <w:r w:rsidR="000A19C6" w:rsidRPr="003F7122">
          <w:rPr>
            <w:noProof/>
            <w:webHidden/>
            <w:sz w:val="22"/>
            <w:szCs w:val="22"/>
          </w:rPr>
          <w:tab/>
        </w:r>
        <w:r w:rsidR="000A19C6" w:rsidRPr="003F7122">
          <w:rPr>
            <w:noProof/>
            <w:webHidden/>
            <w:sz w:val="22"/>
            <w:szCs w:val="22"/>
          </w:rPr>
          <w:fldChar w:fldCharType="begin"/>
        </w:r>
        <w:r w:rsidR="000A19C6" w:rsidRPr="003F7122">
          <w:rPr>
            <w:noProof/>
            <w:webHidden/>
            <w:sz w:val="22"/>
            <w:szCs w:val="22"/>
          </w:rPr>
          <w:instrText xml:space="preserve"> PAGEREF _Toc29891536 \h </w:instrText>
        </w:r>
        <w:r w:rsidR="000A19C6" w:rsidRPr="003F7122">
          <w:rPr>
            <w:noProof/>
            <w:webHidden/>
            <w:sz w:val="22"/>
            <w:szCs w:val="22"/>
          </w:rPr>
        </w:r>
        <w:r w:rsidR="000A19C6" w:rsidRPr="003F7122">
          <w:rPr>
            <w:noProof/>
            <w:webHidden/>
            <w:sz w:val="22"/>
            <w:szCs w:val="22"/>
          </w:rPr>
          <w:fldChar w:fldCharType="separate"/>
        </w:r>
        <w:r w:rsidR="000A19C6" w:rsidRPr="003F7122">
          <w:rPr>
            <w:noProof/>
            <w:webHidden/>
            <w:sz w:val="22"/>
            <w:szCs w:val="22"/>
          </w:rPr>
          <w:t>23</w:t>
        </w:r>
        <w:r w:rsidR="000A19C6" w:rsidRPr="003F7122">
          <w:rPr>
            <w:noProof/>
            <w:webHidden/>
            <w:sz w:val="22"/>
            <w:szCs w:val="22"/>
          </w:rPr>
          <w:fldChar w:fldCharType="end"/>
        </w:r>
      </w:hyperlink>
    </w:p>
    <w:p w14:paraId="7F0C7AD7" w14:textId="41810927" w:rsidR="000A19C6" w:rsidRPr="003F7122" w:rsidRDefault="00E471D8">
      <w:pPr>
        <w:pStyle w:val="TOC1"/>
        <w:tabs>
          <w:tab w:val="right" w:leader="dot" w:pos="9350"/>
        </w:tabs>
        <w:rPr>
          <w:rFonts w:eastAsiaTheme="minorEastAsia" w:cstheme="minorBidi"/>
          <w:b w:val="0"/>
          <w:bCs w:val="0"/>
          <w:caps w:val="0"/>
          <w:noProof/>
          <w:color w:val="auto"/>
          <w:sz w:val="22"/>
          <w:szCs w:val="22"/>
          <w:lang w:eastAsia="en-GB"/>
        </w:rPr>
      </w:pPr>
      <w:hyperlink w:anchor="_Toc29891537" w:history="1">
        <w:r w:rsidR="000A19C6" w:rsidRPr="003F7122">
          <w:rPr>
            <w:rStyle w:val="Hyperlink"/>
            <w:noProof/>
            <w:sz w:val="22"/>
            <w:szCs w:val="22"/>
          </w:rPr>
          <w:t>Acronyms</w:t>
        </w:r>
        <w:r w:rsidR="000A19C6" w:rsidRPr="003F7122">
          <w:rPr>
            <w:noProof/>
            <w:webHidden/>
            <w:sz w:val="22"/>
            <w:szCs w:val="22"/>
          </w:rPr>
          <w:tab/>
        </w:r>
        <w:r w:rsidR="000A19C6" w:rsidRPr="003F7122">
          <w:rPr>
            <w:noProof/>
            <w:webHidden/>
            <w:sz w:val="22"/>
            <w:szCs w:val="22"/>
          </w:rPr>
          <w:fldChar w:fldCharType="begin"/>
        </w:r>
        <w:r w:rsidR="000A19C6" w:rsidRPr="003F7122">
          <w:rPr>
            <w:noProof/>
            <w:webHidden/>
            <w:sz w:val="22"/>
            <w:szCs w:val="22"/>
          </w:rPr>
          <w:instrText xml:space="preserve"> PAGEREF _Toc29891537 \h </w:instrText>
        </w:r>
        <w:r w:rsidR="000A19C6" w:rsidRPr="003F7122">
          <w:rPr>
            <w:noProof/>
            <w:webHidden/>
            <w:sz w:val="22"/>
            <w:szCs w:val="22"/>
          </w:rPr>
        </w:r>
        <w:r w:rsidR="000A19C6" w:rsidRPr="003F7122">
          <w:rPr>
            <w:noProof/>
            <w:webHidden/>
            <w:sz w:val="22"/>
            <w:szCs w:val="22"/>
          </w:rPr>
          <w:fldChar w:fldCharType="separate"/>
        </w:r>
        <w:r w:rsidR="000A19C6" w:rsidRPr="003F7122">
          <w:rPr>
            <w:noProof/>
            <w:webHidden/>
            <w:sz w:val="22"/>
            <w:szCs w:val="22"/>
          </w:rPr>
          <w:t>23</w:t>
        </w:r>
        <w:r w:rsidR="000A19C6" w:rsidRPr="003F7122">
          <w:rPr>
            <w:noProof/>
            <w:webHidden/>
            <w:sz w:val="22"/>
            <w:szCs w:val="22"/>
          </w:rPr>
          <w:fldChar w:fldCharType="end"/>
        </w:r>
      </w:hyperlink>
    </w:p>
    <w:p w14:paraId="49C1CD86" w14:textId="1CD187C3" w:rsidR="00A81AE1" w:rsidRPr="003B7A1F" w:rsidRDefault="008C3C4D" w:rsidP="00A81AE1">
      <w:r w:rsidRPr="003B7A1F">
        <w:rPr>
          <w:rFonts w:asciiTheme="minorHAnsi" w:eastAsiaTheme="majorEastAsia" w:hAnsiTheme="minorHAnsi" w:cstheme="majorBidi"/>
          <w:bCs/>
          <w:caps/>
          <w:color w:val="2E74B5" w:themeColor="accent1" w:themeShade="BF"/>
          <w:sz w:val="28"/>
          <w:szCs w:val="32"/>
        </w:rPr>
        <w:fldChar w:fldCharType="end"/>
      </w:r>
    </w:p>
    <w:p w14:paraId="5B947D1C" w14:textId="2E0096AE" w:rsidR="00A81AE1" w:rsidRPr="003B7A1F" w:rsidRDefault="00A81AE1" w:rsidP="00A81AE1"/>
    <w:p w14:paraId="67A1655A" w14:textId="5799B902" w:rsidR="00A81AE1" w:rsidRPr="003B7A1F" w:rsidRDefault="00A81AE1" w:rsidP="00A81AE1"/>
    <w:p w14:paraId="3F5B5BF1" w14:textId="48C6DC51" w:rsidR="00A81AE1" w:rsidRPr="003B7A1F" w:rsidRDefault="00A81AE1" w:rsidP="00A81AE1"/>
    <w:p w14:paraId="0A4AE3F9" w14:textId="7A08DAC3" w:rsidR="005941E1" w:rsidRPr="003B7A1F" w:rsidRDefault="005941E1">
      <w:pPr>
        <w:rPr>
          <w:rFonts w:asciiTheme="majorHAnsi" w:eastAsiaTheme="majorEastAsia" w:hAnsiTheme="majorHAnsi" w:cstheme="majorBidi"/>
          <w:color w:val="2E74B5" w:themeColor="accent1" w:themeShade="BF"/>
          <w:sz w:val="32"/>
          <w:szCs w:val="32"/>
        </w:rPr>
      </w:pPr>
    </w:p>
    <w:p w14:paraId="6ED704EC" w14:textId="77777777" w:rsidR="00607F45" w:rsidRDefault="00607F45">
      <w:pPr>
        <w:spacing w:before="0" w:after="160"/>
        <w:jc w:val="left"/>
        <w:rPr>
          <w:rFonts w:eastAsiaTheme="majorEastAsia" w:cstheme="majorBidi"/>
          <w:b/>
          <w:color w:val="2E74B5" w:themeColor="accent1" w:themeShade="BF"/>
          <w:sz w:val="28"/>
          <w:szCs w:val="32"/>
        </w:rPr>
      </w:pPr>
      <w:bookmarkStart w:id="4" w:name="_Toc14855201"/>
      <w:r>
        <w:br w:type="page"/>
      </w:r>
    </w:p>
    <w:p w14:paraId="04D4548A" w14:textId="0F6D4AB0" w:rsidR="00912728" w:rsidRPr="003B7A1F" w:rsidRDefault="00912728" w:rsidP="002E1F1C">
      <w:pPr>
        <w:pStyle w:val="Heading1"/>
        <w:spacing w:line="276" w:lineRule="auto"/>
      </w:pPr>
      <w:bookmarkStart w:id="5" w:name="_Toc29891509"/>
      <w:r w:rsidRPr="003B7A1F">
        <w:lastRenderedPageBreak/>
        <w:t>Executive Summary</w:t>
      </w:r>
      <w:bookmarkEnd w:id="4"/>
      <w:bookmarkEnd w:id="5"/>
    </w:p>
    <w:p w14:paraId="5CFDB41E" w14:textId="2AB156F1" w:rsidR="00A031B2" w:rsidRPr="00607F45" w:rsidRDefault="00607F45" w:rsidP="003B7C8C">
      <w:pPr>
        <w:rPr>
          <w:b/>
          <w:bCs/>
          <w:i/>
          <w:iCs/>
          <w:color w:val="FF0000"/>
        </w:rPr>
      </w:pPr>
      <w:bookmarkStart w:id="6" w:name="_Toc14855203"/>
      <w:r w:rsidRPr="00607F45">
        <w:rPr>
          <w:b/>
          <w:bCs/>
          <w:i/>
          <w:iCs/>
          <w:color w:val="FF0000"/>
        </w:rPr>
        <w:t xml:space="preserve">Note: </w:t>
      </w:r>
      <w:r w:rsidR="000C6F79" w:rsidRPr="00607F45">
        <w:rPr>
          <w:b/>
          <w:bCs/>
          <w:i/>
          <w:iCs/>
          <w:color w:val="FF0000"/>
        </w:rPr>
        <w:t>To be provided</w:t>
      </w:r>
    </w:p>
    <w:p w14:paraId="27DBBA5A" w14:textId="744F713F" w:rsidR="00F6433F" w:rsidRPr="003B7A1F" w:rsidRDefault="00912728" w:rsidP="00E10AD8">
      <w:pPr>
        <w:pStyle w:val="Heading1"/>
      </w:pPr>
      <w:bookmarkStart w:id="7" w:name="_Toc29891510"/>
      <w:r w:rsidRPr="003B7A1F">
        <w:t>Introduction</w:t>
      </w:r>
      <w:bookmarkEnd w:id="6"/>
      <w:bookmarkEnd w:id="7"/>
    </w:p>
    <w:p w14:paraId="4BC8F091" w14:textId="5AB8DEA5" w:rsidR="008C52DA" w:rsidRPr="003B7A1F" w:rsidRDefault="00F6433F" w:rsidP="002E1F1C">
      <w:pPr>
        <w:spacing w:line="276" w:lineRule="auto"/>
        <w:rPr>
          <w:szCs w:val="24"/>
        </w:rPr>
      </w:pPr>
      <w:r w:rsidRPr="003B7A1F">
        <w:rPr>
          <w:szCs w:val="24"/>
        </w:rPr>
        <w:t xml:space="preserve">Like other regions in the </w:t>
      </w:r>
      <w:r w:rsidR="006C532E" w:rsidRPr="003B7A1F">
        <w:rPr>
          <w:szCs w:val="24"/>
        </w:rPr>
        <w:t>world</w:t>
      </w:r>
      <w:r w:rsidRPr="003B7A1F">
        <w:rPr>
          <w:szCs w:val="24"/>
        </w:rPr>
        <w:t>, marine litter exists in the Arc</w:t>
      </w:r>
      <w:r w:rsidR="00AC7432" w:rsidRPr="003B7A1F">
        <w:rPr>
          <w:szCs w:val="24"/>
        </w:rPr>
        <w:t>tic Ocean d</w:t>
      </w:r>
      <w:r w:rsidRPr="003B7A1F">
        <w:rPr>
          <w:szCs w:val="24"/>
        </w:rPr>
        <w:t>espite the remote nature o</w:t>
      </w:r>
      <w:r w:rsidR="00AC7432" w:rsidRPr="003B7A1F">
        <w:rPr>
          <w:szCs w:val="24"/>
        </w:rPr>
        <w:t>f the Arctic marine environment</w:t>
      </w:r>
      <w:r w:rsidR="00DB76CB" w:rsidRPr="003B7A1F">
        <w:rPr>
          <w:szCs w:val="24"/>
        </w:rPr>
        <w:t xml:space="preserve">. </w:t>
      </w:r>
      <w:r w:rsidR="008C52DA" w:rsidRPr="003B7A1F">
        <w:rPr>
          <w:szCs w:val="24"/>
        </w:rPr>
        <w:t xml:space="preserve">PAME </w:t>
      </w:r>
      <w:r w:rsidR="00AC7432" w:rsidRPr="003B7A1F">
        <w:rPr>
          <w:szCs w:val="24"/>
        </w:rPr>
        <w:t xml:space="preserve">has a long history of addressing marine litter, dating back to 1998 and the adoption of the </w:t>
      </w:r>
      <w:r w:rsidR="008C52DA" w:rsidRPr="003B7A1F">
        <w:rPr>
          <w:szCs w:val="24"/>
        </w:rPr>
        <w:t xml:space="preserve">Regional </w:t>
      </w:r>
      <w:proofErr w:type="spellStart"/>
      <w:r w:rsidR="008C52DA" w:rsidRPr="003B7A1F">
        <w:rPr>
          <w:szCs w:val="24"/>
        </w:rPr>
        <w:t>Programme</w:t>
      </w:r>
      <w:proofErr w:type="spellEnd"/>
      <w:r w:rsidR="008C52DA" w:rsidRPr="003B7A1F">
        <w:rPr>
          <w:szCs w:val="24"/>
        </w:rPr>
        <w:t xml:space="preserve"> of Action on Protection of the Arctic Marine Environment from Land-based Activities. This </w:t>
      </w:r>
      <w:proofErr w:type="spellStart"/>
      <w:r w:rsidR="00AC7432" w:rsidRPr="003B7A1F">
        <w:rPr>
          <w:szCs w:val="24"/>
        </w:rPr>
        <w:t>Programme</w:t>
      </w:r>
      <w:proofErr w:type="spellEnd"/>
      <w:r w:rsidR="008C52DA" w:rsidRPr="003B7A1F">
        <w:rPr>
          <w:szCs w:val="24"/>
        </w:rPr>
        <w:t xml:space="preserve"> </w:t>
      </w:r>
      <w:r w:rsidR="00155F02" w:rsidRPr="003B7A1F">
        <w:rPr>
          <w:szCs w:val="24"/>
        </w:rPr>
        <w:t xml:space="preserve">(and its 2004 and 2009 updates) </w:t>
      </w:r>
      <w:r w:rsidR="00162C05" w:rsidRPr="003B7A1F">
        <w:rPr>
          <w:szCs w:val="24"/>
        </w:rPr>
        <w:t xml:space="preserve">outlined </w:t>
      </w:r>
      <w:r w:rsidR="008C52DA" w:rsidRPr="003B7A1F">
        <w:rPr>
          <w:szCs w:val="24"/>
        </w:rPr>
        <w:t xml:space="preserve">a step-wise approach for </w:t>
      </w:r>
      <w:r w:rsidR="00155F02" w:rsidRPr="003B7A1F">
        <w:rPr>
          <w:szCs w:val="24"/>
        </w:rPr>
        <w:t xml:space="preserve">tackling land-based pollution. </w:t>
      </w:r>
      <w:r w:rsidR="00162C05" w:rsidRPr="003B7A1F">
        <w:rPr>
          <w:szCs w:val="24"/>
        </w:rPr>
        <w:t xml:space="preserve"> At the </w:t>
      </w:r>
      <w:r w:rsidR="008C52DA" w:rsidRPr="003B7A1F">
        <w:rPr>
          <w:szCs w:val="24"/>
        </w:rPr>
        <w:t xml:space="preserve">2017 Fairbanks </w:t>
      </w:r>
      <w:r w:rsidR="00162C05" w:rsidRPr="003B7A1F">
        <w:rPr>
          <w:szCs w:val="24"/>
        </w:rPr>
        <w:t>Ministerial</w:t>
      </w:r>
      <w:r w:rsidR="008C52DA" w:rsidRPr="003B7A1F">
        <w:rPr>
          <w:szCs w:val="24"/>
        </w:rPr>
        <w:t xml:space="preserve">, </w:t>
      </w:r>
      <w:r w:rsidR="00CA6392" w:rsidRPr="003B7A1F">
        <w:rPr>
          <w:szCs w:val="24"/>
        </w:rPr>
        <w:t xml:space="preserve">Arctic Council </w:t>
      </w:r>
      <w:r w:rsidR="00162C05" w:rsidRPr="003B7A1F">
        <w:rPr>
          <w:szCs w:val="24"/>
        </w:rPr>
        <w:t xml:space="preserve">Ministers </w:t>
      </w:r>
      <w:r w:rsidR="00CA6392" w:rsidRPr="003B7A1F">
        <w:rPr>
          <w:szCs w:val="24"/>
        </w:rPr>
        <w:t>noted the</w:t>
      </w:r>
      <w:r w:rsidR="008C52DA" w:rsidRPr="003B7A1F">
        <w:rPr>
          <w:szCs w:val="24"/>
        </w:rPr>
        <w:t>, “increasing accumulation of marine debris in the Arctic, its effects on the environment and its impacts on Arctic communities…”</w:t>
      </w:r>
      <w:r w:rsidR="00CA6392" w:rsidRPr="003B7A1F">
        <w:rPr>
          <w:rStyle w:val="FootnoteReference"/>
          <w:szCs w:val="24"/>
        </w:rPr>
        <w:footnoteReference w:id="2"/>
      </w:r>
      <w:r w:rsidR="00490691" w:rsidRPr="003B7A1F">
        <w:rPr>
          <w:szCs w:val="24"/>
        </w:rPr>
        <w:t xml:space="preserve"> </w:t>
      </w:r>
      <w:r w:rsidR="00162C05" w:rsidRPr="003B7A1F">
        <w:rPr>
          <w:szCs w:val="24"/>
        </w:rPr>
        <w:t>and</w:t>
      </w:r>
      <w:r w:rsidR="008C52DA" w:rsidRPr="003B7A1F">
        <w:rPr>
          <w:szCs w:val="24"/>
        </w:rPr>
        <w:t xml:space="preserve"> </w:t>
      </w:r>
      <w:r w:rsidR="00162C05" w:rsidRPr="003B7A1F">
        <w:rPr>
          <w:szCs w:val="24"/>
        </w:rPr>
        <w:t xml:space="preserve">approved </w:t>
      </w:r>
      <w:r w:rsidR="008C52DA" w:rsidRPr="003B7A1F">
        <w:rPr>
          <w:szCs w:val="24"/>
        </w:rPr>
        <w:t>PAME</w:t>
      </w:r>
      <w:r w:rsidR="00162C05" w:rsidRPr="003B7A1F">
        <w:rPr>
          <w:szCs w:val="24"/>
        </w:rPr>
        <w:t>’s project plan</w:t>
      </w:r>
      <w:r w:rsidR="008C52DA" w:rsidRPr="003B7A1F">
        <w:rPr>
          <w:szCs w:val="24"/>
        </w:rPr>
        <w:t xml:space="preserve"> to conduct a ‘Desktop Study On Marine Litter, including Microplastics, in the Arctic.’</w:t>
      </w:r>
      <w:r w:rsidR="00CA6392" w:rsidRPr="003B7A1F">
        <w:rPr>
          <w:rStyle w:val="FootnoteReference"/>
          <w:szCs w:val="24"/>
        </w:rPr>
        <w:footnoteReference w:id="3"/>
      </w:r>
      <w:r w:rsidR="008C52DA" w:rsidRPr="003B7A1F">
        <w:rPr>
          <w:szCs w:val="24"/>
        </w:rPr>
        <w:t xml:space="preserve"> </w:t>
      </w:r>
      <w:r w:rsidR="00162C05" w:rsidRPr="003B7A1F">
        <w:rPr>
          <w:szCs w:val="24"/>
        </w:rPr>
        <w:t xml:space="preserve">Arctic Council Ministers </w:t>
      </w:r>
      <w:r w:rsidR="00A031B2" w:rsidRPr="003B7A1F">
        <w:rPr>
          <w:szCs w:val="24"/>
        </w:rPr>
        <w:t xml:space="preserve">welcomed </w:t>
      </w:r>
      <w:r w:rsidR="00490691" w:rsidRPr="003B7A1F">
        <w:rPr>
          <w:szCs w:val="24"/>
        </w:rPr>
        <w:t>the</w:t>
      </w:r>
      <w:r w:rsidR="00162C05" w:rsidRPr="003B7A1F">
        <w:rPr>
          <w:szCs w:val="24"/>
        </w:rPr>
        <w:t xml:space="preserve"> final</w:t>
      </w:r>
      <w:r w:rsidR="00490691" w:rsidRPr="003B7A1F">
        <w:rPr>
          <w:szCs w:val="24"/>
        </w:rPr>
        <w:t xml:space="preserve"> Desktop Study in 2019. </w:t>
      </w:r>
      <w:r w:rsidR="00400DA1" w:rsidRPr="003B7A1F">
        <w:rPr>
          <w:szCs w:val="24"/>
        </w:rPr>
        <w:t xml:space="preserve">The results of the Desktop Study, including the identification of knowledge gaps, has prompted the Arctic Council and </w:t>
      </w:r>
      <w:r w:rsidR="00162C05" w:rsidRPr="003B7A1F">
        <w:rPr>
          <w:szCs w:val="24"/>
        </w:rPr>
        <w:t xml:space="preserve">its </w:t>
      </w:r>
      <w:r w:rsidR="007D2708" w:rsidRPr="003B7A1F">
        <w:rPr>
          <w:szCs w:val="24"/>
        </w:rPr>
        <w:t xml:space="preserve">working groups to address the </w:t>
      </w:r>
      <w:r w:rsidR="00490691" w:rsidRPr="003B7A1F">
        <w:rPr>
          <w:szCs w:val="24"/>
        </w:rPr>
        <w:t xml:space="preserve">growing issue of marine litter and led to the ultimate decision </w:t>
      </w:r>
      <w:r w:rsidR="00155F02" w:rsidRPr="003B7A1F">
        <w:rPr>
          <w:szCs w:val="24"/>
        </w:rPr>
        <w:t>to develop</w:t>
      </w:r>
      <w:r w:rsidR="00490691" w:rsidRPr="003B7A1F">
        <w:rPr>
          <w:szCs w:val="24"/>
        </w:rPr>
        <w:t xml:space="preserve"> a Regional Action Plan (RAP) on Marine Litter in the Arctic as part of </w:t>
      </w:r>
      <w:r w:rsidR="00155F02" w:rsidRPr="003B7A1F">
        <w:rPr>
          <w:szCs w:val="24"/>
        </w:rPr>
        <w:t>PAME’s</w:t>
      </w:r>
      <w:r w:rsidR="00162C05" w:rsidRPr="003B7A1F">
        <w:rPr>
          <w:szCs w:val="24"/>
        </w:rPr>
        <w:t xml:space="preserve"> </w:t>
      </w:r>
      <w:r w:rsidR="00490691" w:rsidRPr="003B7A1F">
        <w:rPr>
          <w:szCs w:val="24"/>
        </w:rPr>
        <w:t>2019-2021 Work Plan.</w:t>
      </w:r>
      <w:r w:rsidR="00490691" w:rsidRPr="003B7A1F">
        <w:rPr>
          <w:rStyle w:val="FootnoteReference"/>
          <w:szCs w:val="24"/>
        </w:rPr>
        <w:footnoteReference w:id="4"/>
      </w:r>
    </w:p>
    <w:p w14:paraId="0A7B7A79" w14:textId="48CE29ED" w:rsidR="00936E23" w:rsidRPr="003B7A1F" w:rsidRDefault="00155F02" w:rsidP="00402ECC">
      <w:pPr>
        <w:rPr>
          <w:szCs w:val="24"/>
        </w:rPr>
      </w:pPr>
      <w:r w:rsidRPr="003B7A1F">
        <w:rPr>
          <w:szCs w:val="24"/>
        </w:rPr>
        <w:t>T</w:t>
      </w:r>
      <w:r w:rsidR="00936E23" w:rsidRPr="003B7A1F">
        <w:rPr>
          <w:szCs w:val="24"/>
        </w:rPr>
        <w:t xml:space="preserve">he Desktop Study highlights potential </w:t>
      </w:r>
      <w:r w:rsidRPr="003B7A1F">
        <w:rPr>
          <w:szCs w:val="24"/>
        </w:rPr>
        <w:t xml:space="preserve">land-based and sea-based </w:t>
      </w:r>
      <w:r w:rsidR="00936E23" w:rsidRPr="003B7A1F">
        <w:rPr>
          <w:szCs w:val="24"/>
        </w:rPr>
        <w:t>sources and pathways of marine litter, including microplastics, in t</w:t>
      </w:r>
      <w:r w:rsidRPr="003B7A1F">
        <w:rPr>
          <w:szCs w:val="24"/>
        </w:rPr>
        <w:t xml:space="preserve">he Arctic marine environment.  </w:t>
      </w:r>
      <w:r w:rsidR="00162C05" w:rsidRPr="003B7A1F">
        <w:rPr>
          <w:szCs w:val="24"/>
        </w:rPr>
        <w:t>It</w:t>
      </w:r>
      <w:r w:rsidR="00936E23" w:rsidRPr="003B7A1F">
        <w:rPr>
          <w:szCs w:val="24"/>
        </w:rPr>
        <w:t xml:space="preserve"> </w:t>
      </w:r>
      <w:r w:rsidRPr="003B7A1F">
        <w:rPr>
          <w:szCs w:val="24"/>
        </w:rPr>
        <w:t>defines</w:t>
      </w:r>
      <w:r w:rsidR="00936E23" w:rsidRPr="003B7A1F">
        <w:rPr>
          <w:szCs w:val="24"/>
        </w:rPr>
        <w:t xml:space="preserve"> land-based sources as, “sources of pollution that originate from activities on land” and</w:t>
      </w:r>
      <w:r w:rsidRPr="003B7A1F">
        <w:rPr>
          <w:szCs w:val="24"/>
        </w:rPr>
        <w:t xml:space="preserve"> </w:t>
      </w:r>
      <w:r w:rsidR="0040569C">
        <w:rPr>
          <w:szCs w:val="24"/>
        </w:rPr>
        <w:t xml:space="preserve">sea-based sources as </w:t>
      </w:r>
      <w:r w:rsidR="0040569C" w:rsidRPr="003B7A1F">
        <w:rPr>
          <w:szCs w:val="24"/>
        </w:rPr>
        <w:t>“sources of pollution that originate from activities at sea.”</w:t>
      </w:r>
      <w:r w:rsidR="0040569C" w:rsidRPr="003B7A1F">
        <w:rPr>
          <w:rStyle w:val="FootnoteReference"/>
          <w:szCs w:val="24"/>
        </w:rPr>
        <w:footnoteReference w:id="5"/>
      </w:r>
      <w:r w:rsidR="0040569C">
        <w:rPr>
          <w:szCs w:val="24"/>
        </w:rPr>
        <w:t xml:space="preserve">  </w:t>
      </w:r>
      <w:r w:rsidR="0040569C" w:rsidRPr="0040569C">
        <w:rPr>
          <w:szCs w:val="24"/>
          <w:lang w:val="en-GB"/>
        </w:rPr>
        <w:t>The Desktop Study identifies fisheries-related activities as a major local source in the Arctic, with other sea-based activities like aquaculture, passenger and goods shipping, and oil and gas exploration activities providing additional sea-based sources. As for land-based sources, solid waste and wastewater management deficiencies are important localized sources of marine litter.</w:t>
      </w:r>
    </w:p>
    <w:p w14:paraId="7F0CE09C" w14:textId="4DE24F3E" w:rsidR="002B3C67" w:rsidRPr="003B7A1F" w:rsidRDefault="00D85C15" w:rsidP="002E1F1C">
      <w:pPr>
        <w:spacing w:line="276" w:lineRule="auto"/>
        <w:rPr>
          <w:szCs w:val="24"/>
        </w:rPr>
      </w:pPr>
      <w:r w:rsidRPr="003B7A1F">
        <w:rPr>
          <w:szCs w:val="24"/>
        </w:rPr>
        <w:t>Finally, t</w:t>
      </w:r>
      <w:r w:rsidR="00DA1B0E" w:rsidRPr="003B7A1F">
        <w:rPr>
          <w:szCs w:val="24"/>
        </w:rPr>
        <w:t xml:space="preserve">he Desktop Study describes the current state of knowledge of </w:t>
      </w:r>
      <w:r w:rsidR="00F84A91" w:rsidRPr="003B7A1F">
        <w:rPr>
          <w:szCs w:val="24"/>
        </w:rPr>
        <w:t xml:space="preserve">the </w:t>
      </w:r>
      <w:r w:rsidR="00DA1B0E" w:rsidRPr="003B7A1F">
        <w:rPr>
          <w:szCs w:val="24"/>
        </w:rPr>
        <w:t>transport of marine litter in</w:t>
      </w:r>
      <w:r w:rsidR="00CD3958" w:rsidRPr="003B7A1F">
        <w:rPr>
          <w:szCs w:val="24"/>
        </w:rPr>
        <w:t>to and within</w:t>
      </w:r>
      <w:r w:rsidR="00DA1B0E" w:rsidRPr="003B7A1F">
        <w:rPr>
          <w:szCs w:val="24"/>
        </w:rPr>
        <w:t xml:space="preserve"> the Arctic Ocean and identifies some of the pathways of distribution of marine litter from both within and outside of the Arctic marine environment. Specifically, some </w:t>
      </w:r>
      <w:r w:rsidR="00DA1B0E" w:rsidRPr="003B7A1F">
        <w:rPr>
          <w:szCs w:val="24"/>
        </w:rPr>
        <w:lastRenderedPageBreak/>
        <w:t xml:space="preserve">research has shown that marine litter, including microplastics, is transported via river systems, the atmosphere, </w:t>
      </w:r>
      <w:r w:rsidRPr="003B7A1F">
        <w:rPr>
          <w:szCs w:val="24"/>
        </w:rPr>
        <w:t>and/</w:t>
      </w:r>
      <w:r w:rsidR="00DA1B0E" w:rsidRPr="003B7A1F">
        <w:rPr>
          <w:szCs w:val="24"/>
        </w:rPr>
        <w:t>or oceanic currents</w:t>
      </w:r>
      <w:r w:rsidR="00F84A91" w:rsidRPr="003B7A1F">
        <w:rPr>
          <w:szCs w:val="24"/>
        </w:rPr>
        <w:t xml:space="preserve">, and other mechanisms such as wildlife and </w:t>
      </w:r>
      <w:proofErr w:type="spellStart"/>
      <w:r w:rsidR="00F84A91" w:rsidRPr="003B7A1F">
        <w:rPr>
          <w:szCs w:val="24"/>
        </w:rPr>
        <w:t>icemelt</w:t>
      </w:r>
      <w:proofErr w:type="spellEnd"/>
      <w:r w:rsidR="00DA1B0E" w:rsidRPr="003B7A1F">
        <w:rPr>
          <w:szCs w:val="24"/>
        </w:rPr>
        <w:t xml:space="preserve">. Some evidence suggests that marine litter, including microplastics, is </w:t>
      </w:r>
      <w:r w:rsidR="005229EC" w:rsidRPr="003B7A1F">
        <w:rPr>
          <w:szCs w:val="24"/>
        </w:rPr>
        <w:t xml:space="preserve">increasingly </w:t>
      </w:r>
      <w:r w:rsidR="00DA1B0E" w:rsidRPr="003B7A1F">
        <w:rPr>
          <w:szCs w:val="24"/>
        </w:rPr>
        <w:t>pervasive throughout the Arctic marine environment, including sea ice, sea floor sediments, and throughout the water column</w:t>
      </w:r>
      <w:r w:rsidR="002D18ED" w:rsidRPr="003B7A1F">
        <w:rPr>
          <w:szCs w:val="24"/>
        </w:rPr>
        <w:t>,</w:t>
      </w:r>
      <w:r w:rsidR="00D7418B" w:rsidRPr="003B7A1F">
        <w:rPr>
          <w:szCs w:val="24"/>
        </w:rPr>
        <w:t xml:space="preserve"> as well as on land</w:t>
      </w:r>
      <w:r w:rsidR="006F46B0" w:rsidRPr="003B7A1F">
        <w:rPr>
          <w:szCs w:val="24"/>
        </w:rPr>
        <w:t>,</w:t>
      </w:r>
      <w:r w:rsidR="002D18ED" w:rsidRPr="003B7A1F">
        <w:rPr>
          <w:szCs w:val="24"/>
        </w:rPr>
        <w:t xml:space="preserve"> although additional</w:t>
      </w:r>
      <w:r w:rsidR="00DA1B0E" w:rsidRPr="003B7A1F">
        <w:rPr>
          <w:szCs w:val="24"/>
        </w:rPr>
        <w:t xml:space="preserve"> research is needed to </w:t>
      </w:r>
      <w:r w:rsidR="002D18ED" w:rsidRPr="003B7A1F">
        <w:rPr>
          <w:szCs w:val="24"/>
        </w:rPr>
        <w:t xml:space="preserve">further evaluate the extent and fate of marine litter in the Arctic environment. </w:t>
      </w:r>
    </w:p>
    <w:p w14:paraId="70A892EC" w14:textId="67BD68F1" w:rsidR="00D7418B" w:rsidRPr="003B7A1F" w:rsidRDefault="008F35A8" w:rsidP="00042465">
      <w:pPr>
        <w:spacing w:line="276" w:lineRule="auto"/>
        <w:rPr>
          <w:szCs w:val="24"/>
        </w:rPr>
      </w:pPr>
      <w:bookmarkStart w:id="8" w:name="_Hlk27393774"/>
      <w:r w:rsidRPr="003B7A1F">
        <w:rPr>
          <w:szCs w:val="24"/>
        </w:rPr>
        <w:t>T</w:t>
      </w:r>
      <w:r w:rsidR="00042465" w:rsidRPr="003B7A1F">
        <w:rPr>
          <w:szCs w:val="24"/>
        </w:rPr>
        <w:t>he Desktop Study identifie</w:t>
      </w:r>
      <w:r w:rsidR="00402ECC" w:rsidRPr="003B7A1F">
        <w:rPr>
          <w:szCs w:val="24"/>
        </w:rPr>
        <w:t>s</w:t>
      </w:r>
      <w:r w:rsidR="00042465" w:rsidRPr="003B7A1F">
        <w:rPr>
          <w:szCs w:val="24"/>
        </w:rPr>
        <w:t xml:space="preserve"> a number of knowledge gaps which may help identify future research needs related to marine litter in the Arctic. Generally speaking, the </w:t>
      </w:r>
      <w:r w:rsidR="00A676DA" w:rsidRPr="003B7A1F">
        <w:rPr>
          <w:szCs w:val="24"/>
        </w:rPr>
        <w:t>research needs</w:t>
      </w:r>
      <w:r w:rsidR="00042465" w:rsidRPr="003B7A1F">
        <w:rPr>
          <w:szCs w:val="24"/>
        </w:rPr>
        <w:t xml:space="preserve"> highlighted in the Desktop Study fell into broad categories including</w:t>
      </w:r>
      <w:r w:rsidR="00D7418B" w:rsidRPr="003B7A1F">
        <w:rPr>
          <w:szCs w:val="24"/>
        </w:rPr>
        <w:t>:</w:t>
      </w:r>
    </w:p>
    <w:p w14:paraId="018554F4" w14:textId="43083467" w:rsidR="00D7418B" w:rsidRPr="003B7A1F" w:rsidRDefault="00042465" w:rsidP="00206B8A">
      <w:pPr>
        <w:pStyle w:val="ListParagraph"/>
        <w:numPr>
          <w:ilvl w:val="0"/>
          <w:numId w:val="3"/>
        </w:numPr>
        <w:spacing w:line="276" w:lineRule="auto"/>
        <w:ind w:left="765" w:hanging="357"/>
        <w:contextualSpacing w:val="0"/>
        <w:rPr>
          <w:szCs w:val="24"/>
        </w:rPr>
      </w:pPr>
      <w:r w:rsidRPr="003B7A1F">
        <w:rPr>
          <w:szCs w:val="24"/>
        </w:rPr>
        <w:t xml:space="preserve">information on the distribution of marine litter geographically and physically (e.g. in the water column, sea floor, sea ice), </w:t>
      </w:r>
    </w:p>
    <w:p w14:paraId="187A1BCF" w14:textId="63F1DDB0" w:rsidR="00D7418B" w:rsidRPr="003B7A1F" w:rsidRDefault="00042465" w:rsidP="00206B8A">
      <w:pPr>
        <w:pStyle w:val="ListParagraph"/>
        <w:numPr>
          <w:ilvl w:val="0"/>
          <w:numId w:val="3"/>
        </w:numPr>
        <w:spacing w:line="276" w:lineRule="auto"/>
        <w:rPr>
          <w:szCs w:val="24"/>
        </w:rPr>
      </w:pPr>
      <w:r w:rsidRPr="003B7A1F">
        <w:rPr>
          <w:szCs w:val="24"/>
        </w:rPr>
        <w:t xml:space="preserve">information on the sources and pathways of marine litter, and </w:t>
      </w:r>
    </w:p>
    <w:p w14:paraId="0559C630" w14:textId="71BDFFEB" w:rsidR="00042465" w:rsidRPr="003B7A1F" w:rsidRDefault="00042465" w:rsidP="00206B8A">
      <w:pPr>
        <w:pStyle w:val="ListParagraph"/>
        <w:numPr>
          <w:ilvl w:val="0"/>
          <w:numId w:val="3"/>
        </w:numPr>
        <w:spacing w:line="276" w:lineRule="auto"/>
        <w:rPr>
          <w:szCs w:val="24"/>
        </w:rPr>
      </w:pPr>
      <w:r w:rsidRPr="003B7A1F">
        <w:rPr>
          <w:szCs w:val="24"/>
        </w:rPr>
        <w:t xml:space="preserve">information on the impacts of marine litter to Arctic wildlife and human populations. </w:t>
      </w:r>
    </w:p>
    <w:bookmarkEnd w:id="8"/>
    <w:p w14:paraId="6014BFBB" w14:textId="537123E5" w:rsidR="00042465" w:rsidRPr="003B7A1F" w:rsidRDefault="00042465" w:rsidP="00042465">
      <w:pPr>
        <w:spacing w:line="276" w:lineRule="auto"/>
        <w:rPr>
          <w:szCs w:val="24"/>
        </w:rPr>
      </w:pPr>
      <w:r w:rsidRPr="003B7A1F">
        <w:rPr>
          <w:szCs w:val="24"/>
        </w:rPr>
        <w:t xml:space="preserve">Annex 1 further specifies some of the </w:t>
      </w:r>
      <w:r w:rsidR="00A676DA" w:rsidRPr="003B7A1F">
        <w:rPr>
          <w:szCs w:val="24"/>
        </w:rPr>
        <w:t>research needs</w:t>
      </w:r>
      <w:r w:rsidRPr="003B7A1F">
        <w:rPr>
          <w:szCs w:val="24"/>
        </w:rPr>
        <w:t xml:space="preserve"> highlighted in the study. </w:t>
      </w:r>
    </w:p>
    <w:p w14:paraId="06FB273E" w14:textId="1994AF76" w:rsidR="002B3C67" w:rsidRDefault="002B3C67" w:rsidP="002B3C67">
      <w:pPr>
        <w:pStyle w:val="Heading1"/>
        <w:spacing w:line="276" w:lineRule="auto"/>
      </w:pPr>
      <w:bookmarkStart w:id="9" w:name="_Toc29891511"/>
      <w:r w:rsidRPr="003B7A1F">
        <w:t>Purpose and Objectives</w:t>
      </w:r>
      <w:bookmarkEnd w:id="9"/>
    </w:p>
    <w:p w14:paraId="781BF078" w14:textId="53A6188D" w:rsidR="0083362C" w:rsidRPr="0087068C" w:rsidRDefault="0083362C" w:rsidP="0083362C">
      <w:pPr>
        <w:rPr>
          <w:b/>
          <w:bCs/>
          <w:i/>
          <w:iCs/>
          <w:color w:val="FF0000"/>
        </w:rPr>
      </w:pPr>
      <w:r w:rsidRPr="0087068C">
        <w:rPr>
          <w:b/>
          <w:bCs/>
          <w:i/>
          <w:iCs/>
          <w:color w:val="FF0000"/>
        </w:rPr>
        <w:t xml:space="preserve">Note: </w:t>
      </w:r>
      <w:r w:rsidR="0087068C">
        <w:rPr>
          <w:b/>
          <w:bCs/>
          <w:i/>
          <w:iCs/>
          <w:color w:val="FF0000"/>
        </w:rPr>
        <w:t>Consider adding</w:t>
      </w:r>
      <w:r w:rsidR="0087068C" w:rsidRPr="0087068C">
        <w:rPr>
          <w:b/>
          <w:bCs/>
          <w:i/>
          <w:iCs/>
          <w:color w:val="FF0000"/>
        </w:rPr>
        <w:t xml:space="preserve"> text describing the purpose of the action plan. The purpose and objectives of the action plan (to reduce marine litter) should be clearer.  </w:t>
      </w:r>
    </w:p>
    <w:p w14:paraId="6C1D1C09" w14:textId="5964E832" w:rsidR="002B3C67" w:rsidRPr="003B7A1F" w:rsidRDefault="002B3C67" w:rsidP="002B3C67">
      <w:pPr>
        <w:spacing w:line="276" w:lineRule="auto"/>
        <w:rPr>
          <w:rFonts w:cs="Calibri"/>
          <w:szCs w:val="24"/>
        </w:rPr>
      </w:pPr>
      <w:r w:rsidRPr="003B7A1F">
        <w:rPr>
          <w:rFonts w:cs="Calibri"/>
          <w:szCs w:val="24"/>
        </w:rPr>
        <w:t>Arctic Council Ministers representing the eight Arctic States and representatives from the six Permanent Participant organizations met in Rovaniemi, Finland on May 2019</w:t>
      </w:r>
      <w:r w:rsidR="00BF1967" w:rsidRPr="003B7A1F">
        <w:rPr>
          <w:rFonts w:cs="Calibri"/>
          <w:szCs w:val="24"/>
        </w:rPr>
        <w:t>. The Statement by the Chair</w:t>
      </w:r>
      <w:r w:rsidRPr="003B7A1F">
        <w:rPr>
          <w:rFonts w:cs="Calibri"/>
          <w:szCs w:val="24"/>
        </w:rPr>
        <w:t xml:space="preserve"> “</w:t>
      </w:r>
      <w:r w:rsidRPr="003B7A1F">
        <w:rPr>
          <w:rFonts w:cs="Calibri"/>
          <w:i/>
          <w:iCs/>
          <w:szCs w:val="24"/>
        </w:rPr>
        <w:t>… noted with concern that marine litter, including plastics and microplastics, represents a serious environmental problem on a global scale, including in the Arctic, welcomed the Desktop Study on Marine Litter, and supported the development of an Arctic regional action plan for reducing marine litter</w:t>
      </w:r>
      <w:r w:rsidRPr="003B7A1F">
        <w:rPr>
          <w:rFonts w:cs="Calibri"/>
          <w:szCs w:val="24"/>
        </w:rPr>
        <w:t>.”</w:t>
      </w:r>
      <w:r w:rsidRPr="003B7A1F">
        <w:rPr>
          <w:rStyle w:val="FootnoteReference"/>
          <w:rFonts w:cs="Calibri"/>
          <w:szCs w:val="24"/>
        </w:rPr>
        <w:footnoteReference w:id="6"/>
      </w:r>
    </w:p>
    <w:p w14:paraId="4CBF1D27" w14:textId="2608BA2F" w:rsidR="0020353B" w:rsidRPr="003B7A1F" w:rsidRDefault="00CD3958" w:rsidP="002B3C67">
      <w:pPr>
        <w:spacing w:line="276" w:lineRule="auto"/>
        <w:rPr>
          <w:rFonts w:cs="Calibri"/>
          <w:szCs w:val="24"/>
        </w:rPr>
      </w:pPr>
      <w:bookmarkStart w:id="10" w:name="_Hlk22223507"/>
      <w:r w:rsidRPr="003B7A1F">
        <w:rPr>
          <w:rFonts w:cs="Calibri"/>
          <w:szCs w:val="24"/>
        </w:rPr>
        <w:t>The RAP outline</w:t>
      </w:r>
      <w:r w:rsidR="0022469D" w:rsidRPr="003B7A1F">
        <w:rPr>
          <w:rFonts w:cs="Calibri"/>
          <w:szCs w:val="24"/>
        </w:rPr>
        <w:t>s</w:t>
      </w:r>
      <w:r w:rsidRPr="003B7A1F">
        <w:rPr>
          <w:rFonts w:cs="Calibri"/>
          <w:szCs w:val="24"/>
        </w:rPr>
        <w:t xml:space="preserve"> a suite of actions for Arctic States to consider taking to address </w:t>
      </w:r>
      <w:r w:rsidR="002B1C31" w:rsidRPr="003B7A1F">
        <w:rPr>
          <w:rFonts w:cs="Calibri"/>
          <w:szCs w:val="24"/>
        </w:rPr>
        <w:t xml:space="preserve">Arctic </w:t>
      </w:r>
      <w:r w:rsidRPr="003B7A1F">
        <w:rPr>
          <w:rFonts w:cs="Calibri"/>
          <w:szCs w:val="24"/>
        </w:rPr>
        <w:t>marine litter</w:t>
      </w:r>
      <w:r w:rsidR="00910B77" w:rsidRPr="003B7A1F">
        <w:rPr>
          <w:rFonts w:cs="Calibri"/>
          <w:szCs w:val="24"/>
        </w:rPr>
        <w:t>, individually or collectively through the Working Groups</w:t>
      </w:r>
      <w:r w:rsidRPr="003B7A1F">
        <w:rPr>
          <w:rFonts w:cs="Calibri"/>
          <w:szCs w:val="24"/>
        </w:rPr>
        <w:t xml:space="preserve">. </w:t>
      </w:r>
      <w:r w:rsidR="0020353B" w:rsidRPr="003B7A1F">
        <w:rPr>
          <w:rFonts w:cs="Calibri"/>
          <w:szCs w:val="24"/>
        </w:rPr>
        <w:t>It</w:t>
      </w:r>
      <w:r w:rsidR="002B3C67" w:rsidRPr="003B7A1F">
        <w:rPr>
          <w:rFonts w:cs="Calibri"/>
          <w:szCs w:val="24"/>
        </w:rPr>
        <w:t xml:space="preserve"> encompass</w:t>
      </w:r>
      <w:r w:rsidR="00910B77" w:rsidRPr="003B7A1F">
        <w:rPr>
          <w:rFonts w:cs="Calibri"/>
          <w:szCs w:val="24"/>
        </w:rPr>
        <w:t>es</w:t>
      </w:r>
      <w:r w:rsidR="002B3C67" w:rsidRPr="003B7A1F">
        <w:rPr>
          <w:rFonts w:cs="Calibri"/>
          <w:szCs w:val="24"/>
        </w:rPr>
        <w:t xml:space="preserve"> all types of marine litter</w:t>
      </w:r>
      <w:r w:rsidRPr="003B7A1F">
        <w:rPr>
          <w:rFonts w:cs="Calibri"/>
          <w:szCs w:val="24"/>
        </w:rPr>
        <w:t xml:space="preserve"> except </w:t>
      </w:r>
      <w:proofErr w:type="spellStart"/>
      <w:r w:rsidRPr="003B7A1F">
        <w:rPr>
          <w:rFonts w:cs="Calibri"/>
          <w:szCs w:val="24"/>
        </w:rPr>
        <w:t>nanoplastics</w:t>
      </w:r>
      <w:proofErr w:type="spellEnd"/>
      <w:r w:rsidRPr="003B7A1F">
        <w:rPr>
          <w:rFonts w:cs="Calibri"/>
          <w:szCs w:val="24"/>
        </w:rPr>
        <w:t xml:space="preserve"> </w:t>
      </w:r>
      <w:r w:rsidR="007748AE" w:rsidRPr="003B7A1F">
        <w:rPr>
          <w:rFonts w:cs="Calibri"/>
          <w:szCs w:val="24"/>
        </w:rPr>
        <w:t>[</w:t>
      </w:r>
      <w:r w:rsidRPr="003B7A1F">
        <w:rPr>
          <w:rFonts w:cs="Calibri"/>
          <w:szCs w:val="24"/>
        </w:rPr>
        <w:t xml:space="preserve">and </w:t>
      </w:r>
      <w:proofErr w:type="spellStart"/>
      <w:r w:rsidRPr="003B7A1F">
        <w:rPr>
          <w:rFonts w:cs="Calibri"/>
          <w:szCs w:val="24"/>
        </w:rPr>
        <w:t>microfibres</w:t>
      </w:r>
      <w:proofErr w:type="spellEnd"/>
      <w:r w:rsidR="007748AE" w:rsidRPr="003B7A1F">
        <w:rPr>
          <w:rFonts w:cs="Calibri"/>
          <w:szCs w:val="24"/>
        </w:rPr>
        <w:t>]</w:t>
      </w:r>
      <w:r w:rsidR="0087068C">
        <w:rPr>
          <w:rStyle w:val="FootnoteReference"/>
          <w:rFonts w:cs="Calibri"/>
          <w:szCs w:val="24"/>
        </w:rPr>
        <w:footnoteReference w:id="7"/>
      </w:r>
      <w:r w:rsidRPr="003B7A1F">
        <w:rPr>
          <w:rFonts w:cs="Calibri"/>
          <w:szCs w:val="24"/>
        </w:rPr>
        <w:t>,</w:t>
      </w:r>
      <w:r w:rsidR="002B3C67" w:rsidRPr="003B7A1F">
        <w:rPr>
          <w:rFonts w:cs="Calibri"/>
          <w:szCs w:val="24"/>
        </w:rPr>
        <w:t xml:space="preserve"> including but not limited to, plastics, microplastics, </w:t>
      </w:r>
      <w:r w:rsidR="002B3C67" w:rsidRPr="003B7A1F">
        <w:rPr>
          <w:rFonts w:cs="Calibri"/>
          <w:szCs w:val="24"/>
        </w:rPr>
        <w:lastRenderedPageBreak/>
        <w:t>wood, textiles, metal, glass, and rubber and other persistent and durable materials.</w:t>
      </w:r>
      <w:r w:rsidR="002B3C67" w:rsidRPr="003B7A1F">
        <w:rPr>
          <w:rStyle w:val="FootnoteReference"/>
          <w:rFonts w:cs="Calibri"/>
          <w:szCs w:val="24"/>
        </w:rPr>
        <w:footnoteReference w:id="8"/>
      </w:r>
      <w:bookmarkEnd w:id="10"/>
      <w:r w:rsidR="002B3C67" w:rsidRPr="003B7A1F">
        <w:rPr>
          <w:rFonts w:cs="Calibri"/>
          <w:szCs w:val="24"/>
        </w:rPr>
        <w:t xml:space="preserve"> Implementation will play an important role in demonstrating Arctic States’ stewardship efforts to reduce negative impacts of marine litter on Arctic marine species and ecosystems as well as the human communities that depend on these species.  </w:t>
      </w:r>
    </w:p>
    <w:p w14:paraId="6994709C" w14:textId="69C16FD0" w:rsidR="006250DE" w:rsidRPr="003B7A1F" w:rsidRDefault="006250DE" w:rsidP="006250DE">
      <w:pPr>
        <w:spacing w:line="276" w:lineRule="auto"/>
        <w:rPr>
          <w:rFonts w:cs="Calibri"/>
          <w:szCs w:val="24"/>
        </w:rPr>
      </w:pPr>
      <w:r w:rsidRPr="003B7A1F">
        <w:rPr>
          <w:rFonts w:cs="Calibri"/>
          <w:szCs w:val="24"/>
        </w:rPr>
        <w:t>This RAP cover</w:t>
      </w:r>
      <w:r w:rsidR="006F46B0" w:rsidRPr="003B7A1F">
        <w:rPr>
          <w:rFonts w:cs="Calibri"/>
          <w:szCs w:val="24"/>
        </w:rPr>
        <w:t>s</w:t>
      </w:r>
      <w:r w:rsidRPr="003B7A1F">
        <w:rPr>
          <w:rFonts w:cs="Calibri"/>
          <w:szCs w:val="24"/>
        </w:rPr>
        <w:t xml:space="preserve"> the following</w:t>
      </w:r>
      <w:r w:rsidR="00443CDF" w:rsidRPr="003B7A1F">
        <w:rPr>
          <w:rFonts w:cs="Calibri"/>
          <w:szCs w:val="24"/>
        </w:rPr>
        <w:t xml:space="preserve"> types of actions</w:t>
      </w:r>
      <w:r w:rsidRPr="003B7A1F">
        <w:rPr>
          <w:rFonts w:cs="Calibri"/>
          <w:szCs w:val="24"/>
        </w:rPr>
        <w:t xml:space="preserve"> to address marine litter, noting there is not a</w:t>
      </w:r>
      <w:r w:rsidR="00443CDF" w:rsidRPr="003B7A1F">
        <w:rPr>
          <w:rFonts w:cs="Calibri"/>
          <w:szCs w:val="24"/>
        </w:rPr>
        <w:t xml:space="preserve"> prescribed</w:t>
      </w:r>
      <w:r w:rsidRPr="003B7A1F">
        <w:rPr>
          <w:rFonts w:cs="Calibri"/>
          <w:szCs w:val="24"/>
        </w:rPr>
        <w:t xml:space="preserve"> priority order to these themes and </w:t>
      </w:r>
      <w:r w:rsidR="00752BEA" w:rsidRPr="003B7A1F">
        <w:rPr>
          <w:rFonts w:cs="Calibri"/>
          <w:szCs w:val="24"/>
        </w:rPr>
        <w:t xml:space="preserve">that </w:t>
      </w:r>
      <w:r w:rsidR="00910B77" w:rsidRPr="003B7A1F">
        <w:rPr>
          <w:rFonts w:cs="Calibri"/>
          <w:szCs w:val="24"/>
        </w:rPr>
        <w:t xml:space="preserve">not all </w:t>
      </w:r>
      <w:r w:rsidR="00B278C7">
        <w:rPr>
          <w:rFonts w:cs="Calibri"/>
          <w:szCs w:val="24"/>
        </w:rPr>
        <w:t xml:space="preserve">strategic </w:t>
      </w:r>
      <w:r w:rsidRPr="003B7A1F">
        <w:rPr>
          <w:rFonts w:cs="Calibri"/>
          <w:szCs w:val="24"/>
        </w:rPr>
        <w:t xml:space="preserve">actions </w:t>
      </w:r>
      <w:r w:rsidR="00443CDF" w:rsidRPr="003B7A1F">
        <w:rPr>
          <w:rFonts w:cs="Calibri"/>
          <w:szCs w:val="24"/>
        </w:rPr>
        <w:t>are expected to</w:t>
      </w:r>
      <w:r w:rsidRPr="003B7A1F">
        <w:rPr>
          <w:rFonts w:cs="Calibri"/>
          <w:szCs w:val="24"/>
        </w:rPr>
        <w:t xml:space="preserve"> take place concurrently:</w:t>
      </w:r>
    </w:p>
    <w:p w14:paraId="7EB10B7A" w14:textId="46466315" w:rsidR="006250DE" w:rsidRPr="00F96F01" w:rsidRDefault="006250DE" w:rsidP="00206B8A">
      <w:pPr>
        <w:pStyle w:val="ListParagraph"/>
        <w:numPr>
          <w:ilvl w:val="0"/>
          <w:numId w:val="1"/>
        </w:numPr>
        <w:spacing w:line="276" w:lineRule="auto"/>
        <w:rPr>
          <w:rFonts w:cs="Calibri"/>
          <w:szCs w:val="24"/>
        </w:rPr>
      </w:pPr>
      <w:r w:rsidRPr="00F96F01">
        <w:rPr>
          <w:rFonts w:cs="Calibri"/>
          <w:szCs w:val="24"/>
        </w:rPr>
        <w:t xml:space="preserve">Prevention, </w:t>
      </w:r>
      <w:r w:rsidR="00CE5ADF" w:rsidRPr="00F96F01">
        <w:rPr>
          <w:rFonts w:cs="Calibri"/>
          <w:szCs w:val="24"/>
        </w:rPr>
        <w:t>r</w:t>
      </w:r>
      <w:r w:rsidRPr="00F96F01">
        <w:rPr>
          <w:rFonts w:cs="Calibri"/>
          <w:szCs w:val="24"/>
        </w:rPr>
        <w:t>eduction</w:t>
      </w:r>
      <w:r w:rsidR="00CE5ADF" w:rsidRPr="00F96F01">
        <w:rPr>
          <w:rFonts w:cs="Calibri"/>
          <w:szCs w:val="24"/>
        </w:rPr>
        <w:t xml:space="preserve"> and removal of </w:t>
      </w:r>
      <w:r w:rsidR="00203128" w:rsidRPr="00F96F01">
        <w:rPr>
          <w:rFonts w:cs="Calibri"/>
          <w:szCs w:val="24"/>
        </w:rPr>
        <w:t xml:space="preserve">marine litter from  </w:t>
      </w:r>
      <w:r w:rsidRPr="00F96F01">
        <w:rPr>
          <w:rFonts w:cs="Calibri"/>
          <w:szCs w:val="24"/>
        </w:rPr>
        <w:t>sea</w:t>
      </w:r>
      <w:r w:rsidR="00CE5ADF" w:rsidRPr="00F96F01">
        <w:rPr>
          <w:rFonts w:cs="Calibri"/>
          <w:szCs w:val="24"/>
        </w:rPr>
        <w:t>-based</w:t>
      </w:r>
      <w:r w:rsidRPr="00F96F01">
        <w:rPr>
          <w:rFonts w:cs="Calibri"/>
          <w:szCs w:val="24"/>
        </w:rPr>
        <w:t xml:space="preserve"> sources </w:t>
      </w:r>
    </w:p>
    <w:p w14:paraId="131C3D11" w14:textId="3D17E7E0" w:rsidR="00CE5ADF" w:rsidRPr="00F96F01" w:rsidRDefault="00CE5ADF" w:rsidP="00206B8A">
      <w:pPr>
        <w:pStyle w:val="ListParagraph"/>
        <w:numPr>
          <w:ilvl w:val="0"/>
          <w:numId w:val="1"/>
        </w:numPr>
        <w:spacing w:line="276" w:lineRule="auto"/>
        <w:rPr>
          <w:rFonts w:cs="Calibri"/>
          <w:szCs w:val="24"/>
        </w:rPr>
      </w:pPr>
      <w:r w:rsidRPr="00F96F01">
        <w:rPr>
          <w:rFonts w:cs="Calibri"/>
          <w:szCs w:val="24"/>
        </w:rPr>
        <w:t>Prevention, reduction and removal of</w:t>
      </w:r>
      <w:r w:rsidR="00203128" w:rsidRPr="00F96F01">
        <w:rPr>
          <w:rFonts w:cs="Calibri"/>
          <w:szCs w:val="24"/>
        </w:rPr>
        <w:t xml:space="preserve"> marine litter from </w:t>
      </w:r>
      <w:r w:rsidRPr="00F96F01">
        <w:rPr>
          <w:rFonts w:cs="Calibri"/>
          <w:szCs w:val="24"/>
        </w:rPr>
        <w:t xml:space="preserve"> land-based sources</w:t>
      </w:r>
    </w:p>
    <w:p w14:paraId="6BC2BAC2" w14:textId="23A43F0A" w:rsidR="00C96B1E" w:rsidRPr="00F96F01" w:rsidRDefault="00C96B1E" w:rsidP="00206B8A">
      <w:pPr>
        <w:pStyle w:val="ListParagraph"/>
        <w:numPr>
          <w:ilvl w:val="0"/>
          <w:numId w:val="1"/>
        </w:numPr>
        <w:spacing w:line="276" w:lineRule="auto"/>
        <w:rPr>
          <w:rFonts w:cs="Calibri"/>
          <w:szCs w:val="24"/>
        </w:rPr>
      </w:pPr>
      <w:r w:rsidRPr="00F96F01">
        <w:rPr>
          <w:rFonts w:cs="Calibri"/>
          <w:szCs w:val="24"/>
        </w:rPr>
        <w:t xml:space="preserve">Outreach and </w:t>
      </w:r>
      <w:r w:rsidR="00FB613A">
        <w:rPr>
          <w:rFonts w:cs="Calibri"/>
          <w:szCs w:val="24"/>
        </w:rPr>
        <w:t xml:space="preserve">education , including </w:t>
      </w:r>
      <w:r w:rsidR="00F96F01" w:rsidRPr="00F96F01">
        <w:rPr>
          <w:rFonts w:cs="Calibri"/>
          <w:szCs w:val="24"/>
        </w:rPr>
        <w:t>communication</w:t>
      </w:r>
      <w:r w:rsidRPr="00F96F01">
        <w:rPr>
          <w:rFonts w:cs="Calibri"/>
          <w:szCs w:val="24"/>
        </w:rPr>
        <w:t xml:space="preserve"> </w:t>
      </w:r>
    </w:p>
    <w:p w14:paraId="0DB7697A" w14:textId="505630AE" w:rsidR="00EA4EFD" w:rsidRPr="00F96F01" w:rsidRDefault="00EA4EFD" w:rsidP="00206B8A">
      <w:pPr>
        <w:pStyle w:val="ListParagraph"/>
        <w:numPr>
          <w:ilvl w:val="0"/>
          <w:numId w:val="1"/>
        </w:numPr>
        <w:spacing w:line="276" w:lineRule="auto"/>
        <w:rPr>
          <w:rFonts w:cs="Calibri"/>
          <w:szCs w:val="24"/>
        </w:rPr>
      </w:pPr>
      <w:r w:rsidRPr="00F96F01" w:rsidDel="00DA0100">
        <w:rPr>
          <w:rFonts w:cs="Calibri"/>
          <w:szCs w:val="24"/>
        </w:rPr>
        <w:t xml:space="preserve">Addressing </w:t>
      </w:r>
      <w:r w:rsidRPr="00F96F01">
        <w:rPr>
          <w:rFonts w:cs="Calibri"/>
          <w:szCs w:val="24"/>
        </w:rPr>
        <w:t>r</w:t>
      </w:r>
      <w:r w:rsidRPr="00F96F01" w:rsidDel="00DA0100">
        <w:rPr>
          <w:rFonts w:cs="Calibri"/>
          <w:szCs w:val="24"/>
        </w:rPr>
        <w:t xml:space="preserve">esearch </w:t>
      </w:r>
      <w:r w:rsidRPr="00F96F01">
        <w:rPr>
          <w:rFonts w:cs="Calibri"/>
          <w:szCs w:val="24"/>
        </w:rPr>
        <w:t>needs</w:t>
      </w:r>
    </w:p>
    <w:p w14:paraId="50E06705" w14:textId="00240FBF" w:rsidR="006250DE" w:rsidRPr="00F96F01" w:rsidDel="00DA0100" w:rsidRDefault="00183A77" w:rsidP="00206B8A">
      <w:pPr>
        <w:pStyle w:val="ListParagraph"/>
        <w:numPr>
          <w:ilvl w:val="0"/>
          <w:numId w:val="1"/>
        </w:numPr>
        <w:spacing w:line="276" w:lineRule="auto"/>
        <w:rPr>
          <w:rFonts w:cs="Calibri"/>
          <w:szCs w:val="24"/>
        </w:rPr>
      </w:pPr>
      <w:r w:rsidRPr="00F96F01">
        <w:rPr>
          <w:rFonts w:cs="Calibri"/>
          <w:szCs w:val="24"/>
        </w:rPr>
        <w:t>Monitoring</w:t>
      </w:r>
    </w:p>
    <w:p w14:paraId="4471A7D7" w14:textId="3FBEFF93" w:rsidR="006250DE" w:rsidRPr="003B7A1F" w:rsidRDefault="006250DE" w:rsidP="006250DE">
      <w:pPr>
        <w:rPr>
          <w:rFonts w:cs="Calibri"/>
          <w:szCs w:val="24"/>
        </w:rPr>
      </w:pPr>
      <w:r w:rsidRPr="003B7A1F">
        <w:rPr>
          <w:rFonts w:cs="Calibri"/>
          <w:szCs w:val="24"/>
        </w:rPr>
        <w:t>The RAP can be modified over time to address new and emerging information and priorities</w:t>
      </w:r>
      <w:r w:rsidR="000669B5" w:rsidRPr="003B7A1F">
        <w:rPr>
          <w:rFonts w:cs="Calibri"/>
          <w:szCs w:val="24"/>
        </w:rPr>
        <w:t xml:space="preserve">. The </w:t>
      </w:r>
      <w:r w:rsidRPr="003B7A1F">
        <w:rPr>
          <w:rFonts w:cs="Calibri"/>
          <w:szCs w:val="24"/>
        </w:rPr>
        <w:t xml:space="preserve">structure and scope </w:t>
      </w:r>
      <w:r w:rsidR="000669B5" w:rsidRPr="003B7A1F">
        <w:rPr>
          <w:rFonts w:cs="Calibri"/>
          <w:szCs w:val="24"/>
        </w:rPr>
        <w:t xml:space="preserve">of the RAP, therefore, </w:t>
      </w:r>
      <w:r w:rsidRPr="003B7A1F">
        <w:rPr>
          <w:rFonts w:cs="Calibri"/>
          <w:szCs w:val="24"/>
        </w:rPr>
        <w:t>is</w:t>
      </w:r>
      <w:r w:rsidR="00443CDF" w:rsidRPr="003B7A1F">
        <w:rPr>
          <w:rFonts w:cs="Calibri"/>
          <w:szCs w:val="24"/>
        </w:rPr>
        <w:t xml:space="preserve"> </w:t>
      </w:r>
      <w:r w:rsidRPr="003B7A1F">
        <w:rPr>
          <w:rFonts w:cs="Calibri"/>
          <w:szCs w:val="24"/>
        </w:rPr>
        <w:t xml:space="preserve">realistic </w:t>
      </w:r>
      <w:r w:rsidR="000669B5" w:rsidRPr="003B7A1F">
        <w:rPr>
          <w:rFonts w:cs="Calibri"/>
          <w:szCs w:val="24"/>
        </w:rPr>
        <w:t xml:space="preserve">and </w:t>
      </w:r>
      <w:r w:rsidR="00443CDF" w:rsidRPr="003B7A1F">
        <w:rPr>
          <w:rFonts w:cs="Calibri"/>
          <w:szCs w:val="24"/>
        </w:rPr>
        <w:t>intended to be practical</w:t>
      </w:r>
      <w:r w:rsidRPr="003B7A1F">
        <w:rPr>
          <w:rFonts w:cs="Calibri"/>
          <w:szCs w:val="24"/>
        </w:rPr>
        <w:t xml:space="preserve"> and adaptable.</w:t>
      </w:r>
      <w:r w:rsidRPr="003B7A1F">
        <w:rPr>
          <w:rStyle w:val="FootnoteReference"/>
          <w:rFonts w:cs="Calibri"/>
          <w:szCs w:val="24"/>
        </w:rPr>
        <w:footnoteReference w:id="9"/>
      </w:r>
    </w:p>
    <w:p w14:paraId="7D322CA8" w14:textId="1DACAF9A" w:rsidR="00BB2494" w:rsidRPr="003B7A1F" w:rsidRDefault="00BB2494" w:rsidP="00945E89">
      <w:pPr>
        <w:pStyle w:val="Heading2"/>
      </w:pPr>
      <w:bookmarkStart w:id="11" w:name="_Toc29891512"/>
      <w:r w:rsidRPr="003B7A1F">
        <w:t>Geographical scope</w:t>
      </w:r>
      <w:bookmarkEnd w:id="11"/>
    </w:p>
    <w:p w14:paraId="4B37B564" w14:textId="72A9D308" w:rsidR="002B3C67" w:rsidRPr="003B7A1F" w:rsidRDefault="002B3C67" w:rsidP="002B3C67">
      <w:pPr>
        <w:rPr>
          <w:szCs w:val="24"/>
        </w:rPr>
      </w:pPr>
      <w:r w:rsidRPr="003B7A1F">
        <w:rPr>
          <w:szCs w:val="24"/>
        </w:rPr>
        <w:t>The geographic scope of the RAP mirrors that of the Desktop Study, encompassing the waters and surrounding seas of the Arctic Ocean. (The exact boundaries include the Central Arctic Ocean, Bering Sea, Chukchi Sea, Beaufort Sea, Northwestern Passages, Hudson Bay, the Hudson Straight, Baffin Bay, Davis Strait, Labrador Sea, Greenland Sea, the waters around Iceland and the Faroe Islands, northern parts of the Norwegian Sea, Barents Sea, Kara Sea, Laptev Sea and East Siberian Sea.)</w:t>
      </w:r>
      <w:r w:rsidRPr="003B7A1F">
        <w:rPr>
          <w:rStyle w:val="FootnoteReference"/>
          <w:szCs w:val="24"/>
        </w:rPr>
        <w:footnoteReference w:id="10"/>
      </w:r>
    </w:p>
    <w:p w14:paraId="7E25C008" w14:textId="77777777" w:rsidR="00445640" w:rsidRPr="003B7A1F" w:rsidRDefault="00445640">
      <w:pPr>
        <w:spacing w:before="0" w:after="160"/>
        <w:jc w:val="left"/>
        <w:rPr>
          <w:rFonts w:asciiTheme="majorHAnsi" w:eastAsiaTheme="majorEastAsia" w:hAnsiTheme="majorHAnsi" w:cstheme="majorBidi"/>
          <w:b/>
          <w:color w:val="2E74B5" w:themeColor="accent1" w:themeShade="BF"/>
          <w:sz w:val="28"/>
          <w:szCs w:val="32"/>
        </w:rPr>
      </w:pPr>
      <w:r w:rsidRPr="003B7A1F">
        <w:br w:type="page"/>
      </w:r>
    </w:p>
    <w:p w14:paraId="39253E81" w14:textId="62C24E89" w:rsidR="00EE280D" w:rsidRPr="003B7A1F" w:rsidRDefault="00300E61" w:rsidP="0006658B">
      <w:pPr>
        <w:pStyle w:val="Heading1"/>
      </w:pPr>
      <w:bookmarkStart w:id="12" w:name="_Toc14855209"/>
      <w:bookmarkStart w:id="13" w:name="_Toc29891513"/>
      <w:r w:rsidRPr="003B7A1F">
        <w:lastRenderedPageBreak/>
        <w:t xml:space="preserve">Actions for the </w:t>
      </w:r>
      <w:r w:rsidR="00CA5B94" w:rsidRPr="003B7A1F">
        <w:t xml:space="preserve">prevention and reduction </w:t>
      </w:r>
      <w:r w:rsidRPr="003B7A1F">
        <w:t xml:space="preserve">of Arctic </w:t>
      </w:r>
      <w:r w:rsidR="00CA5B94" w:rsidRPr="003B7A1F">
        <w:t xml:space="preserve">marine litter </w:t>
      </w:r>
      <w:r w:rsidRPr="003B7A1F">
        <w:t>(</w:t>
      </w:r>
      <w:r w:rsidR="00D21317" w:rsidRPr="003B7A1F">
        <w:t>sea</w:t>
      </w:r>
      <w:r w:rsidRPr="003B7A1F">
        <w:t xml:space="preserve">-based and </w:t>
      </w:r>
      <w:r w:rsidR="00D21317" w:rsidRPr="003B7A1F">
        <w:t>land</w:t>
      </w:r>
      <w:r w:rsidRPr="003B7A1F">
        <w:t>-based sources)</w:t>
      </w:r>
      <w:bookmarkEnd w:id="12"/>
      <w:bookmarkEnd w:id="13"/>
    </w:p>
    <w:p w14:paraId="4C4F0A53" w14:textId="0F8930F1" w:rsidR="00E35D51" w:rsidRPr="003B7A1F" w:rsidRDefault="00EE280D" w:rsidP="00E35D51">
      <w:pPr>
        <w:rPr>
          <w:szCs w:val="24"/>
        </w:rPr>
      </w:pPr>
      <w:r w:rsidRPr="003B7A1F">
        <w:rPr>
          <w:szCs w:val="24"/>
        </w:rPr>
        <w:t xml:space="preserve">The actions identified in this RAP aim to address the largest </w:t>
      </w:r>
      <w:r w:rsidR="006820E0" w:rsidRPr="003B7A1F">
        <w:rPr>
          <w:szCs w:val="24"/>
        </w:rPr>
        <w:t xml:space="preserve">regional </w:t>
      </w:r>
      <w:r w:rsidRPr="003B7A1F">
        <w:rPr>
          <w:szCs w:val="24"/>
        </w:rPr>
        <w:t>sources of marine litter, the marine litter</w:t>
      </w:r>
      <w:r w:rsidR="007A1B00" w:rsidRPr="003B7A1F">
        <w:rPr>
          <w:szCs w:val="24"/>
        </w:rPr>
        <w:t xml:space="preserve"> posing highest risk</w:t>
      </w:r>
      <w:r w:rsidRPr="003B7A1F">
        <w:rPr>
          <w:szCs w:val="24"/>
        </w:rPr>
        <w:t>, the areas of highest accumulation due to Arctic-specific pathways, and the most sensitive ecosystems</w:t>
      </w:r>
      <w:r w:rsidR="004D3CCE" w:rsidRPr="003B7A1F">
        <w:rPr>
          <w:szCs w:val="24"/>
        </w:rPr>
        <w:t xml:space="preserve"> being impacted</w:t>
      </w:r>
      <w:r w:rsidRPr="003B7A1F">
        <w:rPr>
          <w:szCs w:val="24"/>
        </w:rPr>
        <w:t xml:space="preserve">, as based on the latest science. </w:t>
      </w:r>
      <w:r w:rsidR="00E35D51" w:rsidRPr="003B7A1F">
        <w:rPr>
          <w:szCs w:val="24"/>
        </w:rPr>
        <w:t xml:space="preserve">The desktop study provides the science-based background for the actions in this RAP which – in accordance with the objectives of the RAP – are divided into actions to </w:t>
      </w:r>
      <w:proofErr w:type="spellStart"/>
      <w:r w:rsidR="00E35D51" w:rsidRPr="003B7A1F">
        <w:rPr>
          <w:szCs w:val="24"/>
        </w:rPr>
        <w:t>prevent</w:t>
      </w:r>
      <w:r w:rsidR="006F46B0" w:rsidRPr="003B7A1F">
        <w:rPr>
          <w:szCs w:val="24"/>
        </w:rPr>
        <w:t>,</w:t>
      </w:r>
      <w:r w:rsidR="00E35D51" w:rsidRPr="003B7A1F">
        <w:rPr>
          <w:szCs w:val="24"/>
        </w:rPr>
        <w:t>reduce</w:t>
      </w:r>
      <w:proofErr w:type="spellEnd"/>
      <w:r w:rsidR="006F46B0" w:rsidRPr="003B7A1F">
        <w:rPr>
          <w:szCs w:val="24"/>
        </w:rPr>
        <w:t>, and remove</w:t>
      </w:r>
      <w:r w:rsidR="00E35D51" w:rsidRPr="003B7A1F">
        <w:rPr>
          <w:szCs w:val="24"/>
        </w:rPr>
        <w:t xml:space="preserve"> sources of marine litter from both sea-based and land-based sources, </w:t>
      </w:r>
      <w:r w:rsidR="002562F8" w:rsidRPr="003B7A1F">
        <w:rPr>
          <w:szCs w:val="24"/>
        </w:rPr>
        <w:t xml:space="preserve">actions for education and outreach on the subject of marine litter and </w:t>
      </w:r>
      <w:r w:rsidR="00E35D51" w:rsidRPr="003B7A1F">
        <w:rPr>
          <w:szCs w:val="24"/>
        </w:rPr>
        <w:t>actions to address research needs on this topic in the Arctic region</w:t>
      </w:r>
      <w:r w:rsidR="002562F8" w:rsidRPr="003B7A1F">
        <w:rPr>
          <w:szCs w:val="24"/>
        </w:rPr>
        <w:t>.</w:t>
      </w:r>
    </w:p>
    <w:p w14:paraId="75C22C0E" w14:textId="027CB6BB" w:rsidR="00EE280D" w:rsidRDefault="00EE280D" w:rsidP="00EE280D">
      <w:r w:rsidRPr="003B7A1F">
        <w:t xml:space="preserve">Where applicable, when suggested actions are covered in or connected to instruments developed by other regional and international </w:t>
      </w:r>
      <w:proofErr w:type="spellStart"/>
      <w:r w:rsidRPr="003B7A1F">
        <w:t>organisations</w:t>
      </w:r>
      <w:proofErr w:type="spellEnd"/>
      <w:r w:rsidR="00712F87" w:rsidRPr="003B7A1F">
        <w:t>,</w:t>
      </w:r>
      <w:r w:rsidRPr="003B7A1F">
        <w:t xml:space="preserve"> these will be specifically mentioned (e.g. FAO, IMO) and cooperation with these </w:t>
      </w:r>
      <w:proofErr w:type="spellStart"/>
      <w:r w:rsidRPr="003B7A1F">
        <w:t>organisations</w:t>
      </w:r>
      <w:proofErr w:type="spellEnd"/>
      <w:r w:rsidRPr="003B7A1F">
        <w:t xml:space="preserve"> </w:t>
      </w:r>
      <w:r w:rsidR="002562F8" w:rsidRPr="003B7A1F">
        <w:t xml:space="preserve">or coordination with the work done under these </w:t>
      </w:r>
      <w:proofErr w:type="spellStart"/>
      <w:r w:rsidR="002562F8" w:rsidRPr="003B7A1F">
        <w:t>organisations</w:t>
      </w:r>
      <w:proofErr w:type="spellEnd"/>
      <w:r w:rsidR="002562F8" w:rsidRPr="003B7A1F">
        <w:t xml:space="preserve"> </w:t>
      </w:r>
      <w:r w:rsidRPr="003B7A1F">
        <w:t xml:space="preserve">will be </w:t>
      </w:r>
      <w:r w:rsidR="007A4BB4" w:rsidRPr="003B7A1F">
        <w:t>necessary</w:t>
      </w:r>
      <w:r w:rsidRPr="003B7A1F">
        <w:t xml:space="preserve"> to address the specific issue and avoid unnecessary duplication of instruments</w:t>
      </w:r>
      <w:r w:rsidR="001F6340" w:rsidRPr="003B7A1F">
        <w:t xml:space="preserve"> or actions</w:t>
      </w:r>
      <w:r w:rsidRPr="003B7A1F">
        <w:t xml:space="preserve">. </w:t>
      </w:r>
    </w:p>
    <w:p w14:paraId="607C3F49" w14:textId="77777777" w:rsidR="0083362C" w:rsidRDefault="00FA2BA6" w:rsidP="00F06363">
      <w:pPr>
        <w:rPr>
          <w:lang w:val="en-CA"/>
        </w:rPr>
      </w:pPr>
      <w:r>
        <w:t>This is not an exhaustive list of actions.</w:t>
      </w:r>
      <w:r w:rsidDel="001229FE">
        <w:t xml:space="preserve"> </w:t>
      </w:r>
      <w:r>
        <w:rPr>
          <w:lang w:val="en-CA"/>
        </w:rPr>
        <w:t>It is anticipated that additional actions may be required as new priorities emerge or new information becomes available</w:t>
      </w:r>
      <w:r>
        <w:rPr>
          <w:rStyle w:val="msoins0"/>
          <w:lang w:val="en-CA"/>
        </w:rPr>
        <w:t xml:space="preserve"> through, for example, </w:t>
      </w:r>
      <w:r>
        <w:rPr>
          <w:lang w:val="en-CA"/>
        </w:rPr>
        <w:t>ongoing or new studies by the Arctic Council working groups and others.</w:t>
      </w:r>
    </w:p>
    <w:p w14:paraId="18054E1D" w14:textId="6BA97F0E" w:rsidR="00245C9A" w:rsidRPr="003B7A1F" w:rsidRDefault="00F06363" w:rsidP="00F06363">
      <w:pPr>
        <w:rPr>
          <w:b/>
          <w:bCs/>
          <w:i/>
          <w:color w:val="FF0000"/>
        </w:rPr>
      </w:pPr>
      <w:r w:rsidRPr="003B7A1F">
        <w:rPr>
          <w:b/>
          <w:bCs/>
          <w:i/>
          <w:color w:val="FF0000"/>
        </w:rPr>
        <w:t>Note</w:t>
      </w:r>
      <w:r w:rsidR="00C06AC7" w:rsidRPr="003B7A1F">
        <w:rPr>
          <w:b/>
          <w:bCs/>
          <w:i/>
          <w:color w:val="FF0000"/>
        </w:rPr>
        <w:t>s</w:t>
      </w:r>
      <w:r w:rsidRPr="003B7A1F">
        <w:rPr>
          <w:b/>
          <w:bCs/>
          <w:i/>
          <w:color w:val="FF0000"/>
        </w:rPr>
        <w:t xml:space="preserve">: </w:t>
      </w:r>
    </w:p>
    <w:p w14:paraId="506B1F0B" w14:textId="197C7E1E" w:rsidR="00245C9A" w:rsidRPr="00FA2BA6" w:rsidRDefault="00245C9A" w:rsidP="00206B8A">
      <w:pPr>
        <w:pStyle w:val="ListParagraph"/>
        <w:numPr>
          <w:ilvl w:val="0"/>
          <w:numId w:val="8"/>
        </w:numPr>
        <w:ind w:left="357" w:hanging="357"/>
        <w:contextualSpacing w:val="0"/>
        <w:rPr>
          <w:b/>
          <w:bCs/>
          <w:i/>
          <w:color w:val="FF0000"/>
          <w:szCs w:val="24"/>
        </w:rPr>
      </w:pPr>
      <w:r w:rsidRPr="00FA2BA6">
        <w:rPr>
          <w:b/>
          <w:bCs/>
          <w:i/>
          <w:color w:val="FF0000"/>
          <w:szCs w:val="24"/>
        </w:rPr>
        <w:t>T</w:t>
      </w:r>
      <w:r w:rsidR="00F06363" w:rsidRPr="00FA2BA6">
        <w:rPr>
          <w:b/>
          <w:bCs/>
          <w:i/>
          <w:color w:val="FF0000"/>
          <w:szCs w:val="24"/>
        </w:rPr>
        <w:t>he a</w:t>
      </w:r>
      <w:r w:rsidR="00B32894" w:rsidRPr="00FA2BA6">
        <w:rPr>
          <w:b/>
          <w:bCs/>
          <w:i/>
          <w:color w:val="FF0000"/>
          <w:szCs w:val="24"/>
        </w:rPr>
        <w:t xml:space="preserve">ctions proposed </w:t>
      </w:r>
      <w:r w:rsidR="00F06363" w:rsidRPr="00FA2BA6">
        <w:rPr>
          <w:b/>
          <w:bCs/>
          <w:i/>
          <w:color w:val="FF0000"/>
          <w:szCs w:val="24"/>
        </w:rPr>
        <w:t xml:space="preserve">below </w:t>
      </w:r>
      <w:r w:rsidR="00B32894" w:rsidRPr="00FA2BA6">
        <w:rPr>
          <w:b/>
          <w:bCs/>
          <w:i/>
          <w:color w:val="FF0000"/>
          <w:szCs w:val="24"/>
        </w:rPr>
        <w:t>are based on an evaluation of other action plans</w:t>
      </w:r>
      <w:r w:rsidR="00F06363" w:rsidRPr="00FA2BA6">
        <w:rPr>
          <w:b/>
          <w:bCs/>
          <w:i/>
          <w:color w:val="FF0000"/>
          <w:szCs w:val="24"/>
        </w:rPr>
        <w:t xml:space="preserve"> and a selection was made based on the priorities described above to ensure that only those actions most relevant to the Arctic were selected. All provided documents by the leads were evaluated, but the HELCOM and OSPAR RAPs were </w:t>
      </w:r>
      <w:r w:rsidR="003432E4">
        <w:rPr>
          <w:b/>
          <w:bCs/>
          <w:i/>
          <w:color w:val="FF0000"/>
          <w:szCs w:val="24"/>
        </w:rPr>
        <w:t xml:space="preserve">utilized most. </w:t>
      </w:r>
      <w:r w:rsidR="00F06363" w:rsidRPr="00FA2BA6">
        <w:rPr>
          <w:b/>
          <w:bCs/>
          <w:i/>
          <w:color w:val="FF0000"/>
          <w:szCs w:val="24"/>
        </w:rPr>
        <w:t xml:space="preserve"> </w:t>
      </w:r>
    </w:p>
    <w:p w14:paraId="720807EF" w14:textId="0AE6F606" w:rsidR="00EE280D" w:rsidRDefault="00F06363" w:rsidP="00206B8A">
      <w:pPr>
        <w:pStyle w:val="ListParagraph"/>
        <w:numPr>
          <w:ilvl w:val="0"/>
          <w:numId w:val="8"/>
        </w:numPr>
        <w:ind w:left="357" w:hanging="357"/>
        <w:contextualSpacing w:val="0"/>
        <w:rPr>
          <w:b/>
          <w:bCs/>
          <w:i/>
          <w:color w:val="FF0000"/>
          <w:szCs w:val="24"/>
        </w:rPr>
      </w:pPr>
      <w:r w:rsidRPr="00FA2BA6">
        <w:rPr>
          <w:b/>
          <w:bCs/>
          <w:i/>
          <w:color w:val="FF0000"/>
          <w:szCs w:val="24"/>
        </w:rPr>
        <w:t xml:space="preserve">So far, no effort was put into prioritizing within these suggested actions </w:t>
      </w:r>
    </w:p>
    <w:p w14:paraId="186AE0B0" w14:textId="6F01D1C2" w:rsidR="003432E4" w:rsidRPr="00F95DA2" w:rsidRDefault="00BB6E5B" w:rsidP="003432E4">
      <w:pPr>
        <w:rPr>
          <w:b/>
          <w:bCs/>
          <w:i/>
          <w:color w:val="FF0000"/>
          <w:szCs w:val="24"/>
        </w:rPr>
      </w:pPr>
      <w:r w:rsidRPr="00F95DA2">
        <w:rPr>
          <w:b/>
          <w:bCs/>
          <w:i/>
          <w:color w:val="FF0000"/>
          <w:szCs w:val="24"/>
        </w:rPr>
        <w:t xml:space="preserve">Some comments from co-leads: </w:t>
      </w:r>
    </w:p>
    <w:p w14:paraId="7E8F94B9" w14:textId="77777777" w:rsidR="00F95DA2" w:rsidRPr="006E693E" w:rsidRDefault="00F95DA2" w:rsidP="00743964">
      <w:pPr>
        <w:pStyle w:val="BodyText"/>
        <w:numPr>
          <w:ilvl w:val="0"/>
          <w:numId w:val="11"/>
        </w:numPr>
        <w:ind w:left="426" w:hanging="426"/>
        <w:rPr>
          <w:b/>
          <w:bCs/>
          <w:i/>
          <w:iCs/>
          <w:color w:val="FF0000"/>
          <w:sz w:val="24"/>
          <w:szCs w:val="24"/>
        </w:rPr>
      </w:pPr>
      <w:r w:rsidRPr="006E693E">
        <w:rPr>
          <w:b/>
          <w:bCs/>
          <w:i/>
          <w:iCs/>
          <w:color w:val="FF0000"/>
          <w:sz w:val="24"/>
          <w:szCs w:val="24"/>
        </w:rPr>
        <w:t xml:space="preserve">Whether or how best to include strategic actions from other fora (e.g. IMO, FAO, etc.) without causing redundancy (and while tailoring to the Arctic); </w:t>
      </w:r>
    </w:p>
    <w:p w14:paraId="536E71F6" w14:textId="51ECEAFC" w:rsidR="00B95961" w:rsidRPr="00FA2BA6" w:rsidRDefault="00015DBB" w:rsidP="00206B8A">
      <w:pPr>
        <w:pStyle w:val="ListParagraph"/>
        <w:numPr>
          <w:ilvl w:val="0"/>
          <w:numId w:val="8"/>
        </w:numPr>
        <w:ind w:left="357" w:hanging="357"/>
        <w:contextualSpacing w:val="0"/>
        <w:rPr>
          <w:b/>
          <w:bCs/>
          <w:i/>
          <w:color w:val="FF0000"/>
          <w:szCs w:val="24"/>
        </w:rPr>
      </w:pPr>
      <w:r>
        <w:rPr>
          <w:b/>
          <w:bCs/>
          <w:i/>
          <w:color w:val="FF0000"/>
          <w:szCs w:val="24"/>
        </w:rPr>
        <w:t xml:space="preserve">Some Strategic Actions </w:t>
      </w:r>
      <w:r w:rsidR="00663C2D" w:rsidRPr="00FA2BA6">
        <w:rPr>
          <w:b/>
          <w:bCs/>
          <w:i/>
          <w:color w:val="FF0000"/>
          <w:szCs w:val="24"/>
        </w:rPr>
        <w:t xml:space="preserve"> are overly prescriptive and/or outside the remit of PAME/the AC.  </w:t>
      </w:r>
    </w:p>
    <w:p w14:paraId="337C6118" w14:textId="77777777" w:rsidR="00D215CE" w:rsidRPr="006E693E" w:rsidRDefault="00D215CE" w:rsidP="00D215CE">
      <w:pPr>
        <w:pStyle w:val="BodyText"/>
        <w:numPr>
          <w:ilvl w:val="0"/>
          <w:numId w:val="8"/>
        </w:numPr>
        <w:rPr>
          <w:b/>
          <w:bCs/>
          <w:i/>
          <w:iCs/>
          <w:color w:val="FF0000"/>
          <w:sz w:val="24"/>
          <w:szCs w:val="24"/>
        </w:rPr>
      </w:pPr>
      <w:r w:rsidRPr="006E693E">
        <w:rPr>
          <w:b/>
          <w:bCs/>
          <w:i/>
          <w:iCs/>
          <w:color w:val="FF0000"/>
          <w:sz w:val="24"/>
          <w:szCs w:val="24"/>
        </w:rPr>
        <w:t xml:space="preserve">Whether to develop an implementation plan; </w:t>
      </w:r>
    </w:p>
    <w:p w14:paraId="45A59E2D" w14:textId="77777777" w:rsidR="00D215CE" w:rsidRPr="006E693E" w:rsidRDefault="00D215CE" w:rsidP="00D215CE">
      <w:pPr>
        <w:pStyle w:val="BodyText"/>
        <w:numPr>
          <w:ilvl w:val="0"/>
          <w:numId w:val="8"/>
        </w:numPr>
        <w:rPr>
          <w:b/>
          <w:bCs/>
          <w:i/>
          <w:iCs/>
          <w:color w:val="FF0000"/>
          <w:sz w:val="24"/>
          <w:szCs w:val="24"/>
        </w:rPr>
      </w:pPr>
      <w:r w:rsidRPr="006E693E">
        <w:rPr>
          <w:b/>
          <w:bCs/>
          <w:i/>
          <w:iCs/>
          <w:color w:val="FF0000"/>
          <w:sz w:val="24"/>
          <w:szCs w:val="24"/>
        </w:rPr>
        <w:t xml:space="preserve">The form and  function of monitoring; </w:t>
      </w:r>
    </w:p>
    <w:p w14:paraId="7DB1F09F" w14:textId="77777777" w:rsidR="00D215CE" w:rsidRPr="006E693E" w:rsidRDefault="00D215CE" w:rsidP="00D215CE">
      <w:pPr>
        <w:pStyle w:val="BodyText"/>
        <w:numPr>
          <w:ilvl w:val="0"/>
          <w:numId w:val="8"/>
        </w:numPr>
        <w:rPr>
          <w:b/>
          <w:bCs/>
          <w:i/>
          <w:iCs/>
          <w:color w:val="FF0000"/>
          <w:sz w:val="24"/>
          <w:szCs w:val="24"/>
        </w:rPr>
      </w:pPr>
      <w:r w:rsidRPr="006E693E">
        <w:rPr>
          <w:b/>
          <w:bCs/>
          <w:i/>
          <w:iCs/>
          <w:color w:val="FF0000"/>
          <w:sz w:val="24"/>
          <w:szCs w:val="24"/>
        </w:rPr>
        <w:t xml:space="preserve">Whether or how to include reporting and review; </w:t>
      </w:r>
    </w:p>
    <w:p w14:paraId="2E690085" w14:textId="51A0D77D" w:rsidR="00D215CE" w:rsidRDefault="00D215CE" w:rsidP="00D215CE">
      <w:pPr>
        <w:pStyle w:val="BodyText"/>
        <w:numPr>
          <w:ilvl w:val="0"/>
          <w:numId w:val="8"/>
        </w:numPr>
        <w:rPr>
          <w:b/>
          <w:bCs/>
          <w:i/>
          <w:iCs/>
          <w:color w:val="FF0000"/>
          <w:sz w:val="24"/>
          <w:szCs w:val="24"/>
        </w:rPr>
      </w:pPr>
      <w:r w:rsidRPr="006E693E">
        <w:rPr>
          <w:b/>
          <w:bCs/>
          <w:i/>
          <w:iCs/>
          <w:color w:val="FF0000"/>
          <w:sz w:val="24"/>
          <w:szCs w:val="24"/>
        </w:rPr>
        <w:t>The periodicity of revision of the RAP;</w:t>
      </w:r>
    </w:p>
    <w:p w14:paraId="419B2469" w14:textId="77777777" w:rsidR="004B57AA" w:rsidRPr="004B57AA" w:rsidRDefault="004B57AA" w:rsidP="004B57AA">
      <w:pPr>
        <w:pStyle w:val="ListParagraph"/>
        <w:numPr>
          <w:ilvl w:val="0"/>
          <w:numId w:val="8"/>
        </w:numPr>
        <w:spacing w:after="0"/>
        <w:rPr>
          <w:b/>
          <w:bCs/>
          <w:i/>
          <w:iCs/>
          <w:color w:val="FF0000"/>
          <w:sz w:val="20"/>
        </w:rPr>
      </w:pPr>
      <w:r w:rsidRPr="004B57AA">
        <w:rPr>
          <w:b/>
          <w:bCs/>
          <w:i/>
          <w:iCs/>
          <w:color w:val="FF0000"/>
        </w:rPr>
        <w:t>Whether and how to apply the SMART goals (specific, measurable, achievable, realistic, timely)  when developing Strategic Actions.</w:t>
      </w:r>
    </w:p>
    <w:p w14:paraId="371289F0" w14:textId="7B47D0EC" w:rsidR="000C5F66" w:rsidRPr="003B7A1F" w:rsidRDefault="00687AE1" w:rsidP="00945E89">
      <w:pPr>
        <w:pStyle w:val="Heading3"/>
      </w:pPr>
      <w:bookmarkStart w:id="14" w:name="_Toc18322805"/>
      <w:bookmarkStart w:id="15" w:name="_Toc29891514"/>
      <w:bookmarkStart w:id="16" w:name="_GoBack"/>
      <w:bookmarkEnd w:id="16"/>
      <w:r w:rsidRPr="003B7A1F">
        <w:lastRenderedPageBreak/>
        <w:t>1</w:t>
      </w:r>
      <w:r w:rsidR="00F66965" w:rsidRPr="003B7A1F">
        <w:t>.</w:t>
      </w:r>
      <w:r w:rsidR="00CA5B94" w:rsidRPr="003B7A1F">
        <w:t xml:space="preserve"> </w:t>
      </w:r>
      <w:r w:rsidR="00E320FF" w:rsidRPr="003B7A1F">
        <w:t>Prevention</w:t>
      </w:r>
      <w:r w:rsidR="00CA5B94" w:rsidRPr="003B7A1F">
        <w:t xml:space="preserve"> and </w:t>
      </w:r>
      <w:bookmarkEnd w:id="14"/>
      <w:r w:rsidR="00CA5B94" w:rsidRPr="003B7A1F">
        <w:t xml:space="preserve">reduction </w:t>
      </w:r>
      <w:r w:rsidR="00924176" w:rsidRPr="003B7A1F">
        <w:t xml:space="preserve">of </w:t>
      </w:r>
      <w:r w:rsidR="00CA5B94" w:rsidRPr="003B7A1F">
        <w:t>sea-based sources</w:t>
      </w:r>
      <w:bookmarkEnd w:id="15"/>
    </w:p>
    <w:p w14:paraId="2B5B410F" w14:textId="3C465595" w:rsidR="00B61B5C" w:rsidRPr="003B7A1F" w:rsidRDefault="00503015" w:rsidP="00C97F47">
      <w:r w:rsidRPr="003B7A1F">
        <w:rPr>
          <w:rStyle w:val="e24kjd"/>
          <w:rFonts w:asciiTheme="minorHAnsi" w:hAnsiTheme="minorHAnsi" w:cstheme="minorHAnsi"/>
          <w:bCs/>
          <w:szCs w:val="24"/>
        </w:rPr>
        <w:t>Sea</w:t>
      </w:r>
      <w:r w:rsidRPr="003B7A1F">
        <w:rPr>
          <w:rStyle w:val="e24kjd"/>
          <w:rFonts w:asciiTheme="minorHAnsi" w:hAnsiTheme="minorHAnsi" w:cstheme="minorHAnsi"/>
          <w:szCs w:val="24"/>
        </w:rPr>
        <w:t>-</w:t>
      </w:r>
      <w:r w:rsidRPr="003B7A1F">
        <w:rPr>
          <w:rStyle w:val="e24kjd"/>
          <w:rFonts w:asciiTheme="minorHAnsi" w:hAnsiTheme="minorHAnsi" w:cstheme="minorHAnsi"/>
          <w:bCs/>
          <w:szCs w:val="24"/>
        </w:rPr>
        <w:t>based</w:t>
      </w:r>
      <w:r w:rsidRPr="003B7A1F">
        <w:rPr>
          <w:rStyle w:val="e24kjd"/>
          <w:rFonts w:asciiTheme="minorHAnsi" w:hAnsiTheme="minorHAnsi" w:cstheme="minorHAnsi"/>
          <w:szCs w:val="24"/>
        </w:rPr>
        <w:t xml:space="preserve"> origin relates to </w:t>
      </w:r>
      <w:r w:rsidR="008766FA" w:rsidRPr="003B7A1F">
        <w:rPr>
          <w:rStyle w:val="e24kjd"/>
          <w:rFonts w:asciiTheme="minorHAnsi" w:hAnsiTheme="minorHAnsi" w:cstheme="minorHAnsi"/>
          <w:szCs w:val="24"/>
        </w:rPr>
        <w:t xml:space="preserve">marine </w:t>
      </w:r>
      <w:r w:rsidRPr="003B7A1F">
        <w:rPr>
          <w:rStyle w:val="e24kjd"/>
          <w:rFonts w:asciiTheme="minorHAnsi" w:hAnsiTheme="minorHAnsi" w:cstheme="minorHAnsi"/>
          <w:bCs/>
          <w:szCs w:val="24"/>
        </w:rPr>
        <w:t>litter</w:t>
      </w:r>
      <w:r w:rsidRPr="003B7A1F">
        <w:rPr>
          <w:rStyle w:val="e24kjd"/>
          <w:rFonts w:asciiTheme="minorHAnsi" w:hAnsiTheme="minorHAnsi" w:cstheme="minorHAnsi"/>
          <w:szCs w:val="24"/>
        </w:rPr>
        <w:t xml:space="preserve"> that is directly (accidently or purposely) released into the </w:t>
      </w:r>
      <w:r w:rsidRPr="003B7A1F">
        <w:rPr>
          <w:rStyle w:val="e24kjd"/>
          <w:rFonts w:asciiTheme="minorHAnsi" w:hAnsiTheme="minorHAnsi" w:cstheme="minorHAnsi"/>
          <w:bCs/>
          <w:szCs w:val="24"/>
        </w:rPr>
        <w:t>sea</w:t>
      </w:r>
      <w:r w:rsidRPr="003B7A1F">
        <w:rPr>
          <w:rStyle w:val="e24kjd"/>
          <w:rFonts w:asciiTheme="minorHAnsi" w:hAnsiTheme="minorHAnsi" w:cstheme="minorHAnsi"/>
          <w:szCs w:val="24"/>
        </w:rPr>
        <w:t xml:space="preserve"> by </w:t>
      </w:r>
      <w:r w:rsidRPr="003B7A1F">
        <w:rPr>
          <w:rStyle w:val="e24kjd"/>
          <w:rFonts w:asciiTheme="minorHAnsi" w:hAnsiTheme="minorHAnsi" w:cstheme="minorHAnsi"/>
          <w:bCs/>
          <w:szCs w:val="24"/>
        </w:rPr>
        <w:t>maritime</w:t>
      </w:r>
      <w:r w:rsidRPr="003B7A1F">
        <w:rPr>
          <w:rStyle w:val="e24kjd"/>
          <w:rFonts w:asciiTheme="minorHAnsi" w:hAnsiTheme="minorHAnsi" w:cstheme="minorHAnsi"/>
          <w:szCs w:val="24"/>
        </w:rPr>
        <w:t xml:space="preserve"> activities </w:t>
      </w:r>
      <w:r w:rsidR="008766FA" w:rsidRPr="003B7A1F">
        <w:rPr>
          <w:rStyle w:val="e24kjd"/>
          <w:rFonts w:asciiTheme="minorHAnsi" w:hAnsiTheme="minorHAnsi" w:cstheme="minorHAnsi"/>
          <w:szCs w:val="24"/>
        </w:rPr>
        <w:t xml:space="preserve">such as from </w:t>
      </w:r>
      <w:r w:rsidRPr="003B7A1F">
        <w:rPr>
          <w:rStyle w:val="e24kjd"/>
          <w:rFonts w:asciiTheme="minorHAnsi" w:hAnsiTheme="minorHAnsi" w:cstheme="minorHAnsi"/>
          <w:szCs w:val="24"/>
        </w:rPr>
        <w:t xml:space="preserve">shipping, fishing, offshore installations or dumping of refuse at </w:t>
      </w:r>
      <w:r w:rsidRPr="003B7A1F">
        <w:rPr>
          <w:rStyle w:val="e24kjd"/>
          <w:rFonts w:asciiTheme="minorHAnsi" w:hAnsiTheme="minorHAnsi" w:cstheme="minorHAnsi"/>
          <w:bCs/>
          <w:szCs w:val="24"/>
        </w:rPr>
        <w:t>sea</w:t>
      </w:r>
      <w:r w:rsidRPr="003B7A1F">
        <w:rPr>
          <w:rStyle w:val="e24kjd"/>
          <w:rFonts w:asciiTheme="minorHAnsi" w:hAnsiTheme="minorHAnsi" w:cstheme="minorHAnsi"/>
          <w:szCs w:val="24"/>
        </w:rPr>
        <w:t>.</w:t>
      </w:r>
    </w:p>
    <w:p w14:paraId="54362B61" w14:textId="250BB3A0" w:rsidR="00B61B5C" w:rsidRPr="003B7A1F" w:rsidRDefault="00CA5B94" w:rsidP="00945E89">
      <w:pPr>
        <w:pStyle w:val="Heading4"/>
        <w:rPr>
          <w:b w:val="0"/>
        </w:rPr>
      </w:pPr>
      <w:bookmarkStart w:id="17" w:name="_Toc29891515"/>
      <w:r w:rsidRPr="003B7A1F">
        <w:t xml:space="preserve">1.1 </w:t>
      </w:r>
      <w:r w:rsidR="00B61B5C" w:rsidRPr="003B7A1F">
        <w:t>General (all offshore operations)</w:t>
      </w:r>
      <w:bookmarkEnd w:id="17"/>
    </w:p>
    <w:p w14:paraId="3D645E88" w14:textId="41E959AB" w:rsidR="002061D3" w:rsidRPr="003B7A1F" w:rsidRDefault="00B61B5C" w:rsidP="001B007D">
      <w:pPr>
        <w:pStyle w:val="Heading5"/>
      </w:pPr>
      <w:r w:rsidRPr="003B7A1F">
        <w:t xml:space="preserve">STRATEGIC ACTION </w:t>
      </w:r>
      <w:r w:rsidR="00F4130B" w:rsidRPr="003B7A1F">
        <w:t>1</w:t>
      </w:r>
      <w:r w:rsidRPr="003B7A1F">
        <w:t xml:space="preserve"> </w:t>
      </w:r>
    </w:p>
    <w:p w14:paraId="522C92D6" w14:textId="636A09A6" w:rsidR="00B61B5C" w:rsidRPr="003B7A1F" w:rsidRDefault="00B61B5C" w:rsidP="00987A1B">
      <w:pPr>
        <w:rPr>
          <w:rFonts w:asciiTheme="minorHAnsi" w:hAnsiTheme="minorHAnsi" w:cstheme="minorHAnsi"/>
          <w:sz w:val="22"/>
        </w:rPr>
      </w:pPr>
      <w:r w:rsidRPr="00A75424">
        <w:t>Develop guidelines for best practices in vessel inspections with regard waste management and disposal in support of MARPOL Annex V regulations, considering relevant guidance developed by the IMO,</w:t>
      </w:r>
      <w:r w:rsidRPr="00A75424">
        <w:rPr>
          <w:rStyle w:val="FootnoteReference"/>
          <w:rFonts w:asciiTheme="minorHAnsi" w:hAnsiTheme="minorHAnsi" w:cstheme="minorHAnsi"/>
          <w:sz w:val="22"/>
        </w:rPr>
        <w:footnoteReference w:id="11"/>
      </w:r>
      <w:r w:rsidRPr="00A75424">
        <w:t xml:space="preserve"> and investigate options for regional coordination and information sharing to strengthen implementation of best practices.</w:t>
      </w:r>
    </w:p>
    <w:p w14:paraId="130A0BEA" w14:textId="437257B0" w:rsidR="00B61B5C" w:rsidRPr="003B7A1F" w:rsidRDefault="00B61B5C" w:rsidP="001B007D">
      <w:pPr>
        <w:pStyle w:val="Heading5"/>
      </w:pPr>
      <w:r w:rsidRPr="003B7A1F">
        <w:t xml:space="preserve">STRATEGIC ACTION </w:t>
      </w:r>
      <w:r w:rsidR="00F4130B" w:rsidRPr="003B7A1F">
        <w:t>2</w:t>
      </w:r>
      <w:r w:rsidRPr="003B7A1F">
        <w:t xml:space="preserve"> </w:t>
      </w:r>
    </w:p>
    <w:p w14:paraId="453B2C54" w14:textId="5C539704" w:rsidR="00AB7128" w:rsidRPr="003B7A1F" w:rsidRDefault="00B61B5C" w:rsidP="00987A1B">
      <w:r w:rsidRPr="003B7A1F">
        <w:t xml:space="preserve">Review </w:t>
      </w:r>
      <w:r w:rsidR="0048397F" w:rsidRPr="003B7A1F">
        <w:t xml:space="preserve">and promote </w:t>
      </w:r>
      <w:r w:rsidRPr="003B7A1F">
        <w:t>best practices for waste management and disposal procedures for vessels and other offshore operations in the Arctic, including source reduction and alternative materials, to identify their role in preventing marine litter, including through effective delivery of waste to port reception facilities.</w:t>
      </w:r>
    </w:p>
    <w:p w14:paraId="0DD56599" w14:textId="26233217" w:rsidR="0044165F" w:rsidRPr="003B7A1F" w:rsidRDefault="0044165F" w:rsidP="00987A1B">
      <w:pPr>
        <w:rPr>
          <w:b/>
          <w:bCs/>
          <w:i/>
          <w:iCs/>
          <w:color w:val="FF0000"/>
        </w:rPr>
      </w:pPr>
      <w:r w:rsidRPr="003B7A1F">
        <w:rPr>
          <w:b/>
          <w:bCs/>
          <w:i/>
          <w:iCs/>
          <w:color w:val="FF0000"/>
        </w:rPr>
        <w:t>Note: possibility of dividing into two separate actions</w:t>
      </w:r>
    </w:p>
    <w:p w14:paraId="028E4232" w14:textId="7FDFBBF9" w:rsidR="009C13D8" w:rsidRPr="003B7A1F" w:rsidRDefault="009C13D8" w:rsidP="001B007D">
      <w:pPr>
        <w:pStyle w:val="Heading5"/>
      </w:pPr>
      <w:r w:rsidRPr="003B7A1F">
        <w:t xml:space="preserve">STRATEGIC ACTION </w:t>
      </w:r>
      <w:r w:rsidR="00C014AC" w:rsidRPr="003B7A1F">
        <w:t>3</w:t>
      </w:r>
    </w:p>
    <w:p w14:paraId="616E7754" w14:textId="77777777" w:rsidR="0037095A" w:rsidRPr="003B7A1F" w:rsidRDefault="009C13D8" w:rsidP="001B007D">
      <w:r w:rsidRPr="003B7A1F">
        <w:t>Explore options for establishing and, where they exist, strengthening end-markets for plastic waste from fishing, aquaculture, shipping and off-shore activities, including recovered marine litter (e.g. by facilitating networking of waste producers, collectors and recycling companies).</w:t>
      </w:r>
    </w:p>
    <w:p w14:paraId="1091739B" w14:textId="1AA9DBAB" w:rsidR="0037095A" w:rsidRPr="003B7A1F" w:rsidRDefault="00933EFA" w:rsidP="0037095A">
      <w:pPr>
        <w:rPr>
          <w:b/>
          <w:bCs/>
          <w:i/>
          <w:iCs/>
          <w:color w:val="FF0000"/>
        </w:rPr>
      </w:pPr>
      <w:r w:rsidRPr="003B7A1F">
        <w:rPr>
          <w:b/>
          <w:bCs/>
          <w:i/>
          <w:iCs/>
          <w:color w:val="FF0000"/>
        </w:rPr>
        <w:t xml:space="preserve">Note: </w:t>
      </w:r>
    </w:p>
    <w:p w14:paraId="79AEC133" w14:textId="3CB058F8" w:rsidR="0037095A" w:rsidRPr="003B7A1F" w:rsidRDefault="00933EFA" w:rsidP="00206B8A">
      <w:pPr>
        <w:pStyle w:val="ListParagraph"/>
        <w:numPr>
          <w:ilvl w:val="0"/>
          <w:numId w:val="5"/>
        </w:numPr>
        <w:rPr>
          <w:b/>
          <w:bCs/>
          <w:i/>
          <w:iCs/>
          <w:color w:val="FF0000"/>
        </w:rPr>
      </w:pPr>
      <w:r w:rsidRPr="003B7A1F">
        <w:rPr>
          <w:b/>
          <w:bCs/>
          <w:i/>
          <w:iCs/>
          <w:color w:val="FF0000"/>
        </w:rPr>
        <w:t xml:space="preserve">promote implementation of MARPOL Annex V on fishing and </w:t>
      </w:r>
      <w:proofErr w:type="spellStart"/>
      <w:r w:rsidRPr="003B7A1F">
        <w:rPr>
          <w:b/>
          <w:bCs/>
          <w:i/>
          <w:iCs/>
          <w:color w:val="FF0000"/>
        </w:rPr>
        <w:t>shippiong</w:t>
      </w:r>
      <w:proofErr w:type="spellEnd"/>
      <w:r w:rsidRPr="003B7A1F">
        <w:rPr>
          <w:b/>
          <w:bCs/>
          <w:i/>
          <w:iCs/>
          <w:color w:val="FF0000"/>
        </w:rPr>
        <w:t xml:space="preserve"> waste  and on discharge to port reception facilities.</w:t>
      </w:r>
      <w:r w:rsidR="00C85FA2">
        <w:rPr>
          <w:b/>
          <w:bCs/>
          <w:i/>
          <w:iCs/>
          <w:color w:val="FF0000"/>
        </w:rPr>
        <w:t xml:space="preserve"> </w:t>
      </w:r>
      <w:proofErr w:type="spellStart"/>
      <w:r w:rsidR="00080740">
        <w:rPr>
          <w:b/>
          <w:bCs/>
          <w:i/>
          <w:iCs/>
          <w:color w:val="FF0000"/>
        </w:rPr>
        <w:t>Ot</w:t>
      </w:r>
      <w:proofErr w:type="spellEnd"/>
      <w:r w:rsidR="00080740">
        <w:rPr>
          <w:b/>
          <w:bCs/>
          <w:i/>
          <w:iCs/>
          <w:color w:val="FF0000"/>
        </w:rPr>
        <w:t xml:space="preserve"> too technical and delete?</w:t>
      </w:r>
    </w:p>
    <w:p w14:paraId="187C75A6" w14:textId="0A121D7E" w:rsidR="00AB7128" w:rsidRPr="003B7A1F" w:rsidRDefault="0037095A" w:rsidP="00206B8A">
      <w:pPr>
        <w:pStyle w:val="ListParagraph"/>
        <w:numPr>
          <w:ilvl w:val="0"/>
          <w:numId w:val="5"/>
        </w:numPr>
        <w:rPr>
          <w:b/>
          <w:bCs/>
          <w:i/>
          <w:iCs/>
          <w:color w:val="FF0000"/>
        </w:rPr>
      </w:pPr>
      <w:r w:rsidRPr="003B7A1F">
        <w:rPr>
          <w:b/>
          <w:bCs/>
          <w:i/>
          <w:iCs/>
          <w:color w:val="FF0000"/>
        </w:rPr>
        <w:t xml:space="preserve">Divide into </w:t>
      </w:r>
      <w:r w:rsidR="00CC282F" w:rsidRPr="003B7A1F">
        <w:rPr>
          <w:b/>
          <w:bCs/>
          <w:i/>
          <w:iCs/>
          <w:color w:val="FF0000"/>
        </w:rPr>
        <w:t>two separate actions?</w:t>
      </w:r>
      <w:r w:rsidR="00933EFA" w:rsidRPr="003B7A1F">
        <w:rPr>
          <w:b/>
          <w:bCs/>
          <w:i/>
          <w:iCs/>
          <w:color w:val="FF0000"/>
        </w:rPr>
        <w:t xml:space="preserve"> </w:t>
      </w:r>
    </w:p>
    <w:p w14:paraId="14982E4E" w14:textId="0A206983" w:rsidR="009C13D8" w:rsidRPr="003B7A1F" w:rsidRDefault="009C13D8" w:rsidP="00A2428A">
      <w:pPr>
        <w:pStyle w:val="Heading5"/>
      </w:pPr>
      <w:r w:rsidRPr="003B7A1F">
        <w:lastRenderedPageBreak/>
        <w:t xml:space="preserve">STRATEGIC ACTION </w:t>
      </w:r>
      <w:r w:rsidR="00C014AC" w:rsidRPr="003B7A1F">
        <w:t>4</w:t>
      </w:r>
      <w:r w:rsidRPr="003B7A1F">
        <w:t xml:space="preserve"> </w:t>
      </w:r>
    </w:p>
    <w:p w14:paraId="62E4F0D5" w14:textId="2D353144" w:rsidR="009C13D8" w:rsidRPr="003B7A1F" w:rsidRDefault="009C13D8" w:rsidP="00A2428A">
      <w:r w:rsidRPr="003B7A1F">
        <w:t>Increase awareness by vessel operators using the Arctic Council member states´ ports of updated information and best practices relevant to MARPOL Annex V measures.</w:t>
      </w:r>
    </w:p>
    <w:p w14:paraId="39DFCBEF" w14:textId="1DDFD2BF" w:rsidR="00B61B5C" w:rsidRPr="003B7A1F" w:rsidRDefault="00CA5B94" w:rsidP="00A2428A">
      <w:pPr>
        <w:pStyle w:val="Heading4"/>
      </w:pPr>
      <w:bookmarkStart w:id="18" w:name="_Toc29891516"/>
      <w:r w:rsidRPr="003B7A1F">
        <w:t xml:space="preserve">1.2 </w:t>
      </w:r>
      <w:r w:rsidR="00B61B5C" w:rsidRPr="003B7A1F">
        <w:t>Fishing and aquaculture industry</w:t>
      </w:r>
      <w:bookmarkEnd w:id="18"/>
    </w:p>
    <w:p w14:paraId="599F744D" w14:textId="70526F5F" w:rsidR="00B61B5C" w:rsidRPr="003B7A1F" w:rsidRDefault="00B61B5C" w:rsidP="00A2428A">
      <w:pPr>
        <w:pStyle w:val="Heading5"/>
      </w:pPr>
      <w:r w:rsidRPr="003B7A1F">
        <w:t xml:space="preserve">STRATEGIC ACTION </w:t>
      </w:r>
      <w:r w:rsidR="003311A0" w:rsidRPr="003B7A1F">
        <w:t>5</w:t>
      </w:r>
    </w:p>
    <w:p w14:paraId="37E5C1D3" w14:textId="0C290113" w:rsidR="00B61B5C" w:rsidRPr="003B7A1F" w:rsidRDefault="00B61B5C" w:rsidP="007F4FA1">
      <w:r w:rsidRPr="003B7A1F">
        <w:t xml:space="preserve">Support ongoing efforts by the IMO, including to review </w:t>
      </w:r>
      <w:r w:rsidRPr="003B7A1F">
        <w:rPr>
          <w:b/>
          <w:bCs/>
        </w:rPr>
        <w:t>best practice</w:t>
      </w:r>
      <w:r w:rsidR="00236705" w:rsidRPr="003B7A1F">
        <w:rPr>
          <w:b/>
          <w:bCs/>
        </w:rPr>
        <w:t>s</w:t>
      </w:r>
      <w:r w:rsidRPr="003B7A1F">
        <w:rPr>
          <w:b/>
          <w:bCs/>
        </w:rPr>
        <w:t xml:space="preserve"> within Arctic fishing and  aquaculture industries in relation to</w:t>
      </w:r>
      <w:r w:rsidRPr="003B7A1F">
        <w:t xml:space="preserve"> </w:t>
      </w:r>
      <w:r w:rsidRPr="003B7A1F">
        <w:rPr>
          <w:b/>
          <w:bCs/>
        </w:rPr>
        <w:t>all relevant aspects of waste management</w:t>
      </w:r>
      <w:r w:rsidRPr="003B7A1F">
        <w:t xml:space="preserve"> (e.g. waste management on board, waste management at </w:t>
      </w:r>
      <w:proofErr w:type="spellStart"/>
      <w:r w:rsidRPr="003B7A1F">
        <w:t>harbours</w:t>
      </w:r>
      <w:proofErr w:type="spellEnd"/>
      <w:r w:rsidRPr="003B7A1F">
        <w:t>,</w:t>
      </w:r>
      <w:r w:rsidR="003311A0" w:rsidRPr="003B7A1F">
        <w:t xml:space="preserve"> and</w:t>
      </w:r>
      <w:r w:rsidRPr="003B7A1F">
        <w:t xml:space="preserve"> operational losses/net cuttings</w:t>
      </w:r>
      <w:r w:rsidR="00236705" w:rsidRPr="003B7A1F">
        <w:t>)</w:t>
      </w:r>
      <w:r w:rsidR="008B4C23" w:rsidRPr="003B7A1F">
        <w:t>.</w:t>
      </w:r>
      <w:r w:rsidRPr="003B7A1F">
        <w:t xml:space="preserve"> </w:t>
      </w:r>
    </w:p>
    <w:p w14:paraId="044998B8" w14:textId="611F629B" w:rsidR="00B61B5C" w:rsidRPr="003B7A1F" w:rsidRDefault="00B61B5C" w:rsidP="007F4FA1">
      <w:pPr>
        <w:pStyle w:val="Heading5"/>
      </w:pPr>
      <w:r w:rsidRPr="003B7A1F">
        <w:t xml:space="preserve">STRATEGIC ACTION </w:t>
      </w:r>
      <w:r w:rsidR="008B4C23" w:rsidRPr="003B7A1F">
        <w:t>6</w:t>
      </w:r>
    </w:p>
    <w:p w14:paraId="16746EE3" w14:textId="77777777" w:rsidR="00B61B5C" w:rsidRPr="003B7A1F" w:rsidRDefault="00B61B5C" w:rsidP="007F4FA1">
      <w:r w:rsidRPr="003B7A1F">
        <w:t xml:space="preserve">Promote best practices for the </w:t>
      </w:r>
      <w:r w:rsidRPr="003B7A1F">
        <w:rPr>
          <w:b/>
          <w:bCs/>
        </w:rPr>
        <w:t>prevention of abandoned, lost or otherwise discarded fishing gear (ALDFG)</w:t>
      </w:r>
      <w:r w:rsidRPr="003B7A1F">
        <w:t xml:space="preserve"> as developed under multinational projects on sustainable fisheries and as appropriate to the Arctic, such as the FAO and other international efforts, including but not limited to the FAO Voluntary Guidelines for the Marking of Fishing Gear.</w:t>
      </w:r>
      <w:r w:rsidRPr="003B7A1F">
        <w:rPr>
          <w:rStyle w:val="FootnoteReference"/>
          <w:rFonts w:asciiTheme="minorHAnsi" w:hAnsiTheme="minorHAnsi" w:cstheme="minorHAnsi"/>
          <w:sz w:val="22"/>
        </w:rPr>
        <w:footnoteReference w:id="12"/>
      </w:r>
    </w:p>
    <w:p w14:paraId="15130FC8" w14:textId="7951A81F" w:rsidR="00B61B5C" w:rsidRPr="003B7A1F" w:rsidRDefault="00B61B5C" w:rsidP="00BD2F71">
      <w:pPr>
        <w:pStyle w:val="Heading5"/>
      </w:pPr>
      <w:r w:rsidRPr="003B7A1F">
        <w:t xml:space="preserve">STRATEGIC ACTION </w:t>
      </w:r>
      <w:r w:rsidR="008B4C23" w:rsidRPr="003B7A1F">
        <w:t>7</w:t>
      </w:r>
      <w:r w:rsidRPr="003B7A1F">
        <w:t xml:space="preserve"> </w:t>
      </w:r>
    </w:p>
    <w:p w14:paraId="1751396F" w14:textId="78493920" w:rsidR="00B61B5C" w:rsidRDefault="00B61B5C" w:rsidP="00BD2F71">
      <w:r w:rsidRPr="003B7A1F">
        <w:t xml:space="preserve">Where relevant, strengthen </w:t>
      </w:r>
      <w:r w:rsidRPr="003B7A1F">
        <w:rPr>
          <w:b/>
          <w:bCs/>
        </w:rPr>
        <w:t>reporting requirements for ALDFG in</w:t>
      </w:r>
      <w:r w:rsidRPr="003B7A1F">
        <w:t xml:space="preserve"> line with IMO recommendations as outlined in paragraphs 34-38 on Reporting of ALDFG within the FAO Voluntary Guidelines for the Marking of Fishing Gear.</w:t>
      </w:r>
    </w:p>
    <w:p w14:paraId="397AA52B" w14:textId="7E0B2E50" w:rsidR="002C3080" w:rsidRPr="003B7A1F" w:rsidRDefault="002C3080" w:rsidP="002C3080">
      <w:r>
        <w:t>[</w:t>
      </w:r>
      <w:r w:rsidRPr="003B7A1F">
        <w:t xml:space="preserve">Consider including within vessel reporting requirements the </w:t>
      </w:r>
      <w:r w:rsidRPr="003B7A1F">
        <w:rPr>
          <w:b/>
          <w:bCs/>
        </w:rPr>
        <w:t>reporting by the flag State of discharge or accidental loss of fishing gear to IMO</w:t>
      </w:r>
      <w:r w:rsidRPr="003B7A1F">
        <w:t xml:space="preserve"> via the </w:t>
      </w:r>
      <w:r w:rsidRPr="003B7A1F">
        <w:rPr>
          <w:color w:val="000000"/>
        </w:rPr>
        <w:t>Global Integrated Shipping Information System (GISIS).</w:t>
      </w:r>
      <w:r>
        <w:rPr>
          <w:color w:val="000000"/>
        </w:rPr>
        <w:t>]</w:t>
      </w:r>
    </w:p>
    <w:p w14:paraId="1F6B4832" w14:textId="6D78CA99" w:rsidR="00B61B5C" w:rsidRPr="003B7A1F" w:rsidRDefault="00B61B5C" w:rsidP="00BD2F71">
      <w:pPr>
        <w:pStyle w:val="Heading5"/>
      </w:pPr>
      <w:r w:rsidRPr="003B7A1F">
        <w:t xml:space="preserve">STRATEGIC ACTION </w:t>
      </w:r>
      <w:r w:rsidR="008B4C23" w:rsidRPr="003B7A1F">
        <w:t>8</w:t>
      </w:r>
    </w:p>
    <w:p w14:paraId="08DCB1FA" w14:textId="6FDEEF28" w:rsidR="00B61B5C" w:rsidRDefault="00B61B5C" w:rsidP="00BD2F71">
      <w:r w:rsidRPr="003B7A1F">
        <w:t xml:space="preserve">Assess feasibility of fishing fleets to </w:t>
      </w:r>
      <w:r w:rsidRPr="003B7A1F">
        <w:rPr>
          <w:b/>
          <w:bCs/>
        </w:rPr>
        <w:t>report</w:t>
      </w:r>
      <w:r w:rsidRPr="003B7A1F">
        <w:t xml:space="preserve"> to fisheries authorities </w:t>
      </w:r>
      <w:r w:rsidRPr="003B7A1F">
        <w:rPr>
          <w:b/>
        </w:rPr>
        <w:t>purchases of fishing gear as well as disposals and losses</w:t>
      </w:r>
      <w:r w:rsidRPr="003B7A1F">
        <w:t xml:space="preserve"> to assist in understanding regional waste management needs specific to fishing gear.</w:t>
      </w:r>
    </w:p>
    <w:p w14:paraId="5689B58F" w14:textId="40CFF4AB" w:rsidR="002C3080" w:rsidRPr="002C3080" w:rsidRDefault="002C3080" w:rsidP="00BD2F71">
      <w:pPr>
        <w:rPr>
          <w:b/>
          <w:bCs/>
          <w:i/>
          <w:iCs/>
          <w:color w:val="FF0000"/>
        </w:rPr>
      </w:pPr>
      <w:r w:rsidRPr="002C3080">
        <w:rPr>
          <w:b/>
          <w:bCs/>
          <w:i/>
          <w:iCs/>
          <w:color w:val="FF0000"/>
        </w:rPr>
        <w:t>Note. Maybe better suited under research needs</w:t>
      </w:r>
      <w:r w:rsidR="00D95575">
        <w:rPr>
          <w:b/>
          <w:bCs/>
          <w:i/>
          <w:iCs/>
          <w:color w:val="FF0000"/>
        </w:rPr>
        <w:t>?</w:t>
      </w:r>
    </w:p>
    <w:p w14:paraId="4D2977EF" w14:textId="4CBBEF2B" w:rsidR="00B61B5C" w:rsidRPr="003B7A1F" w:rsidRDefault="00B61B5C" w:rsidP="00BD2F71">
      <w:pPr>
        <w:pStyle w:val="Heading5"/>
      </w:pPr>
      <w:r w:rsidRPr="003B7A1F">
        <w:t>STRATEGIC ACTIO</w:t>
      </w:r>
      <w:r w:rsidR="00E41FC0" w:rsidRPr="003B7A1F">
        <w:t xml:space="preserve">N </w:t>
      </w:r>
      <w:r w:rsidR="00A876C2">
        <w:t>9</w:t>
      </w:r>
    </w:p>
    <w:p w14:paraId="3253C718" w14:textId="5568CC20" w:rsidR="00B61B5C" w:rsidRPr="003B7A1F" w:rsidRDefault="009E2C1B" w:rsidP="00BD2F71">
      <w:proofErr w:type="spellStart"/>
      <w:r>
        <w:rPr>
          <w:b/>
          <w:bCs/>
        </w:rPr>
        <w:t>Indetify</w:t>
      </w:r>
      <w:proofErr w:type="spellEnd"/>
      <w:r>
        <w:rPr>
          <w:b/>
          <w:bCs/>
        </w:rPr>
        <w:t xml:space="preserve"> options </w:t>
      </w:r>
      <w:r w:rsidR="00D94151">
        <w:rPr>
          <w:b/>
          <w:bCs/>
        </w:rPr>
        <w:t xml:space="preserve">to reduce the operation release </w:t>
      </w:r>
      <w:r w:rsidR="00B61B5C" w:rsidRPr="003B7A1F">
        <w:t xml:space="preserve">of </w:t>
      </w:r>
      <w:r w:rsidR="00B61B5C" w:rsidRPr="003B7A1F">
        <w:rPr>
          <w:b/>
          <w:bCs/>
        </w:rPr>
        <w:t>dolly ropes</w:t>
      </w:r>
      <w:r w:rsidR="00B61B5C" w:rsidRPr="003B7A1F">
        <w:t xml:space="preserve"> (bunches of polyethylene threads used to protect the cod end of demersal trawl nets from abrasions) in the Arctic Ocean </w:t>
      </w:r>
      <w:r w:rsidR="004964E6">
        <w:t xml:space="preserve">in collaboration </w:t>
      </w:r>
      <w:proofErr w:type="spellStart"/>
      <w:r w:rsidR="004964E6">
        <w:t>e</w:t>
      </w:r>
      <w:r w:rsidR="00B61B5C" w:rsidRPr="003B7A1F">
        <w:t>ith</w:t>
      </w:r>
      <w:proofErr w:type="spellEnd"/>
      <w:r w:rsidR="00B61B5C" w:rsidRPr="003B7A1F">
        <w:t xml:space="preserve"> relevant authorities (such as National Authorities, EU, North East Atlantic Fisheries Commission, etc.) and the ﬁshing industry</w:t>
      </w:r>
      <w:r w:rsidR="004964E6">
        <w:t>.</w:t>
      </w:r>
    </w:p>
    <w:p w14:paraId="5309A14F" w14:textId="1EFF3E23" w:rsidR="00B61B5C" w:rsidRPr="003B7A1F" w:rsidRDefault="00B61B5C" w:rsidP="00BD2F71">
      <w:pPr>
        <w:pStyle w:val="Heading5"/>
      </w:pPr>
      <w:r w:rsidRPr="003B7A1F">
        <w:lastRenderedPageBreak/>
        <w:t>STRATEGIC ACTION 1</w:t>
      </w:r>
      <w:r w:rsidR="00A876C2">
        <w:t>0</w:t>
      </w:r>
    </w:p>
    <w:p w14:paraId="46C4B0E2" w14:textId="5D3E64A2" w:rsidR="003B2C3F" w:rsidRDefault="00B61B5C" w:rsidP="00A876C2">
      <w:r w:rsidRPr="003B7A1F">
        <w:t xml:space="preserve">Promote environmentally friendly design and choice of products used in fisheries and aquaculture </w:t>
      </w:r>
      <w:r w:rsidR="00236705" w:rsidRPr="003B7A1F">
        <w:t>such as</w:t>
      </w:r>
      <w:r w:rsidRPr="003B7A1F">
        <w:t xml:space="preserve"> lifecycle assessment</w:t>
      </w:r>
      <w:r w:rsidR="004D6E67" w:rsidRPr="003B7A1F">
        <w:t>s</w:t>
      </w:r>
      <w:r w:rsidRPr="003B7A1F">
        <w:t>, CO2 accounting from ‘cradle to grave’, reduction of packaging, recoverability and use of recycled content,  labelling of material composition</w:t>
      </w:r>
      <w:r w:rsidR="00236705" w:rsidRPr="003B7A1F">
        <w:t>,</w:t>
      </w:r>
      <w:r w:rsidRPr="003B7A1F">
        <w:t xml:space="preserve"> best disposal practices</w:t>
      </w:r>
      <w:r w:rsidR="00C066D5" w:rsidRPr="003B7A1F">
        <w:t xml:space="preserve"> and prevention of leakage to the marine environment</w:t>
      </w:r>
      <w:r w:rsidRPr="003B7A1F">
        <w:t>.</w:t>
      </w:r>
    </w:p>
    <w:p w14:paraId="1758CD2B" w14:textId="28BF3549" w:rsidR="00A876C2" w:rsidRPr="003B277E" w:rsidRDefault="00A876C2" w:rsidP="00A876C2">
      <w:pPr>
        <w:rPr>
          <w:b/>
          <w:bCs/>
          <w:i/>
          <w:iCs/>
          <w:color w:val="FF0000"/>
        </w:rPr>
      </w:pPr>
      <w:r w:rsidRPr="003B277E">
        <w:rPr>
          <w:b/>
          <w:bCs/>
          <w:i/>
          <w:iCs/>
          <w:color w:val="FF0000"/>
        </w:rPr>
        <w:t>Note: Divide into</w:t>
      </w:r>
      <w:r w:rsidR="000B6A69" w:rsidRPr="003B277E">
        <w:rPr>
          <w:b/>
          <w:bCs/>
          <w:i/>
          <w:iCs/>
          <w:color w:val="FF0000"/>
        </w:rPr>
        <w:t xml:space="preserve"> separate </w:t>
      </w:r>
      <w:r w:rsidRPr="003B277E">
        <w:rPr>
          <w:b/>
          <w:bCs/>
          <w:i/>
          <w:iCs/>
          <w:color w:val="FF0000"/>
        </w:rPr>
        <w:t>actions e.g. action o</w:t>
      </w:r>
      <w:r w:rsidR="00B51C61" w:rsidRPr="003B277E">
        <w:rPr>
          <w:b/>
          <w:bCs/>
          <w:i/>
          <w:iCs/>
          <w:color w:val="FF0000"/>
        </w:rPr>
        <w:t>n</w:t>
      </w:r>
      <w:r w:rsidRPr="003B277E">
        <w:rPr>
          <w:b/>
          <w:bCs/>
          <w:i/>
          <w:iCs/>
          <w:color w:val="FF0000"/>
        </w:rPr>
        <w:t xml:space="preserve"> ecological footprint of fishing gears?</w:t>
      </w:r>
      <w:r w:rsidR="003B277E" w:rsidRPr="003B277E">
        <w:rPr>
          <w:b/>
          <w:bCs/>
          <w:i/>
          <w:iCs/>
          <w:color w:val="FF0000"/>
        </w:rPr>
        <w:t xml:space="preserve"> Or </w:t>
      </w:r>
      <w:r w:rsidR="003B277E">
        <w:rPr>
          <w:b/>
          <w:bCs/>
          <w:i/>
          <w:iCs/>
          <w:color w:val="FF0000"/>
        </w:rPr>
        <w:t>t</w:t>
      </w:r>
      <w:r w:rsidR="003B277E" w:rsidRPr="003B277E">
        <w:rPr>
          <w:b/>
          <w:bCs/>
          <w:i/>
          <w:iCs/>
          <w:color w:val="FF0000"/>
        </w:rPr>
        <w:t>oo Technical?  Delete?</w:t>
      </w:r>
    </w:p>
    <w:p w14:paraId="26F08AF4" w14:textId="2739D2DA" w:rsidR="00B61B5C" w:rsidRPr="003B7A1F" w:rsidRDefault="00B61B5C" w:rsidP="00BD2F71">
      <w:pPr>
        <w:pStyle w:val="Heading5"/>
      </w:pPr>
      <w:r w:rsidRPr="003B7A1F">
        <w:t>STRATEGIC ACTION 1</w:t>
      </w:r>
      <w:r w:rsidR="00420761">
        <w:t>1</w:t>
      </w:r>
    </w:p>
    <w:p w14:paraId="6C2EEEA9" w14:textId="52DA9D9E" w:rsidR="00B61B5C" w:rsidRPr="003B7A1F" w:rsidRDefault="00B61B5C" w:rsidP="00BD2F71">
      <w:r w:rsidRPr="003B7A1F">
        <w:t>Investigate and share information on the use of economic incentives, including return schemes</w:t>
      </w:r>
      <w:r w:rsidR="00C066D5" w:rsidRPr="003B7A1F">
        <w:t xml:space="preserve"> </w:t>
      </w:r>
      <w:r w:rsidRPr="003B7A1F">
        <w:t>and requirements to report on gears collected and dispatched for recycling, to address key waste items from the fishing and aquaculture industries, which could contribute to marine litter in the Arctic.</w:t>
      </w:r>
      <w:r w:rsidR="00B07B0B" w:rsidRPr="003B7A1F">
        <w:t xml:space="preserve"> </w:t>
      </w:r>
    </w:p>
    <w:p w14:paraId="7145FFAE" w14:textId="5F4EA45A" w:rsidR="00B61B5C" w:rsidRPr="003B7A1F" w:rsidRDefault="00CA5B94" w:rsidP="00BD2F71">
      <w:pPr>
        <w:pStyle w:val="Heading4"/>
      </w:pPr>
      <w:bookmarkStart w:id="19" w:name="_Toc29891517"/>
      <w:r w:rsidRPr="003B7A1F">
        <w:t xml:space="preserve">1.3 </w:t>
      </w:r>
      <w:r w:rsidR="00B61B5C" w:rsidRPr="003B7A1F">
        <w:t>Port reception facilities</w:t>
      </w:r>
      <w:bookmarkEnd w:id="19"/>
    </w:p>
    <w:p w14:paraId="256EB97D" w14:textId="619559B0" w:rsidR="00B61B5C" w:rsidRPr="003B7A1F" w:rsidRDefault="00BD2F71" w:rsidP="00BD2F71">
      <w:pPr>
        <w:pStyle w:val="Heading5"/>
      </w:pPr>
      <w:r w:rsidRPr="003B7A1F">
        <w:t xml:space="preserve">STRATEGIC </w:t>
      </w:r>
      <w:r w:rsidR="00B61B5C" w:rsidRPr="003B7A1F">
        <w:t>ACTION 1</w:t>
      </w:r>
      <w:r w:rsidR="00420761">
        <w:t>2</w:t>
      </w:r>
      <w:r w:rsidR="00B61B5C" w:rsidRPr="003B7A1F">
        <w:t xml:space="preserve"> </w:t>
      </w:r>
    </w:p>
    <w:p w14:paraId="4ACAFD9E" w14:textId="059C8DC8" w:rsidR="00B61B5C" w:rsidRPr="003B7A1F" w:rsidRDefault="00B61B5C" w:rsidP="00BD2F71">
      <w:r w:rsidRPr="003B7A1F">
        <w:t>Implement the ISO standard (ISO 201070:2013) in relation to port reception facilities. Promote the development of regional statistics on waste collected in ports based on existing information as far as possible</w:t>
      </w:r>
      <w:r w:rsidRPr="003B7A1F">
        <w:tab/>
      </w:r>
    </w:p>
    <w:p w14:paraId="687073FB" w14:textId="1664911A" w:rsidR="00B61B5C" w:rsidRPr="003B7A1F" w:rsidRDefault="00B61B5C" w:rsidP="00BD2F71">
      <w:pPr>
        <w:pStyle w:val="Heading5"/>
      </w:pPr>
      <w:r w:rsidRPr="003B7A1F">
        <w:t>STRATEGIC ACTION 1</w:t>
      </w:r>
      <w:r w:rsidR="00420761">
        <w:t>3</w:t>
      </w:r>
      <w:r w:rsidRPr="003B7A1F">
        <w:t xml:space="preserve"> </w:t>
      </w:r>
    </w:p>
    <w:p w14:paraId="513D644D" w14:textId="168C69AC" w:rsidR="00B61B5C" w:rsidRPr="003B7A1F" w:rsidRDefault="00B61B5C" w:rsidP="00BD2F71">
      <w:r w:rsidRPr="003B7A1F">
        <w:t xml:space="preserve">Support ongoing work by PAME to develop a Regional Reception Facilities Plan for the Arctic in accordance with IMO guidance. </w:t>
      </w:r>
    </w:p>
    <w:p w14:paraId="3B3DBEEE" w14:textId="6A097D8F" w:rsidR="00B61B5C" w:rsidRPr="003B7A1F" w:rsidRDefault="00B61B5C" w:rsidP="00BD2F71">
      <w:pPr>
        <w:pStyle w:val="Heading5"/>
      </w:pPr>
      <w:r w:rsidRPr="003B7A1F">
        <w:t>STRATEGIC ACTION 1</w:t>
      </w:r>
      <w:r w:rsidR="00420761">
        <w:t>4</w:t>
      </w:r>
      <w:r w:rsidRPr="003B7A1F">
        <w:t xml:space="preserve"> </w:t>
      </w:r>
    </w:p>
    <w:p w14:paraId="25CEB4AE" w14:textId="4FF1CE83" w:rsidR="00B61B5C" w:rsidRDefault="00B61B5C" w:rsidP="00BD2F71">
      <w:r w:rsidRPr="003B7A1F">
        <w:t>Review various pricing frameworks, cost recovery and other relevant incentive schemes in use (regional, national, port-specific) to encourage the use of reception facilities by ships, including fishing vessels, in order to assess and compare the efficacy of incentives in reducing marine litter</w:t>
      </w:r>
      <w:r w:rsidR="00B22D81" w:rsidRPr="003B7A1F">
        <w:t>.</w:t>
      </w:r>
    </w:p>
    <w:p w14:paraId="2C309E4F" w14:textId="5CA97AFB" w:rsidR="003B40ED" w:rsidRPr="003B7A1F" w:rsidRDefault="003B40ED" w:rsidP="003B40ED">
      <w:pPr>
        <w:pStyle w:val="Heading5"/>
      </w:pPr>
      <w:r w:rsidRPr="003B7A1F">
        <w:t xml:space="preserve">STRATEGIC ACTION </w:t>
      </w:r>
      <w:r w:rsidR="00ED3BC9">
        <w:t>15</w:t>
      </w:r>
    </w:p>
    <w:p w14:paraId="6035FF89" w14:textId="77777777" w:rsidR="003B40ED" w:rsidRPr="003B7A1F" w:rsidRDefault="003B40ED" w:rsidP="003B40ED">
      <w:r w:rsidRPr="003B7A1F">
        <w:t xml:space="preserve">Explore options for regional arrangements, including a no-special-fee system for the discharge of wastes at Arctic ports, sharing experiences from implementation in the OSPAR and HELCOM regions and in collaboration with the IMO in delivering on Action 16 of the IMO Action Plan to address marine plastic litter from ships. </w:t>
      </w:r>
    </w:p>
    <w:p w14:paraId="05F64A3C" w14:textId="61CDAA3A" w:rsidR="00B61B5C" w:rsidRPr="003B7A1F" w:rsidRDefault="00B61B5C" w:rsidP="00B42889">
      <w:pPr>
        <w:pStyle w:val="Heading5"/>
      </w:pPr>
      <w:r w:rsidRPr="003B7A1F">
        <w:t xml:space="preserve">STRATEGIC ACTION </w:t>
      </w:r>
      <w:r w:rsidR="00555E1D" w:rsidRPr="003B7A1F">
        <w:t>1</w:t>
      </w:r>
      <w:r w:rsidR="00ED3BC9">
        <w:t>6</w:t>
      </w:r>
    </w:p>
    <w:p w14:paraId="2CDFA884" w14:textId="1B5087ED" w:rsidR="001D1FCD" w:rsidRDefault="001D1FCD" w:rsidP="001D1FCD">
      <w:r w:rsidRPr="001D1FCD">
        <w:t>Assess available port reception facilities to determine their ability to receive plastics (including recycling).</w:t>
      </w:r>
    </w:p>
    <w:p w14:paraId="20E57668" w14:textId="57AECF83" w:rsidR="00B61B5C" w:rsidRPr="003B7A1F" w:rsidRDefault="00B61B5C" w:rsidP="00B42889">
      <w:pPr>
        <w:pStyle w:val="Heading5"/>
      </w:pPr>
      <w:r w:rsidRPr="003B7A1F">
        <w:lastRenderedPageBreak/>
        <w:t xml:space="preserve">STRATEGIC ACTION </w:t>
      </w:r>
      <w:r w:rsidR="002B36C8" w:rsidRPr="003B7A1F">
        <w:t>1</w:t>
      </w:r>
      <w:r w:rsidR="00ED3BC9">
        <w:t>7</w:t>
      </w:r>
    </w:p>
    <w:p w14:paraId="1DFC26BC" w14:textId="77777777" w:rsidR="00B61B5C" w:rsidRPr="003B7A1F" w:rsidRDefault="00B61B5C" w:rsidP="00B42889">
      <w:r w:rsidRPr="003B7A1F">
        <w:t>Consider options for separation at source and promote the provisioning at port reception facilities of separate collection facilities for plastic waste from ships, including fishing gear, to facilitate reuse and recycling.</w:t>
      </w:r>
    </w:p>
    <w:p w14:paraId="46749DA8" w14:textId="4334586A" w:rsidR="00AA314E" w:rsidRPr="003B7A1F" w:rsidRDefault="00C73432" w:rsidP="00B42889">
      <w:pPr>
        <w:pStyle w:val="Heading3"/>
      </w:pPr>
      <w:bookmarkStart w:id="20" w:name="_Toc18322807"/>
      <w:bookmarkStart w:id="21" w:name="_Toc29891518"/>
      <w:r w:rsidRPr="003B7A1F">
        <w:t>2</w:t>
      </w:r>
      <w:r w:rsidR="00AA314E" w:rsidRPr="003B7A1F">
        <w:t>.</w:t>
      </w:r>
      <w:r w:rsidR="00924176" w:rsidRPr="003B7A1F" w:rsidDel="00924176">
        <w:t xml:space="preserve"> </w:t>
      </w:r>
      <w:r w:rsidR="00924176" w:rsidRPr="003B7A1F">
        <w:t xml:space="preserve"> Prevention</w:t>
      </w:r>
      <w:r w:rsidR="00D04C31" w:rsidRPr="003B7A1F">
        <w:t xml:space="preserve"> and</w:t>
      </w:r>
      <w:r w:rsidR="00924176" w:rsidRPr="003B7A1F">
        <w:t xml:space="preserve"> reduction from land-based sources</w:t>
      </w:r>
      <w:bookmarkEnd w:id="20"/>
      <w:bookmarkEnd w:id="21"/>
    </w:p>
    <w:p w14:paraId="27CC33B8" w14:textId="685BBA7D" w:rsidR="00EE280D" w:rsidRPr="003B7A1F" w:rsidRDefault="00EE280D" w:rsidP="00B42889">
      <w:r w:rsidRPr="003B7A1F">
        <w:t>Improved waste management</w:t>
      </w:r>
      <w:r w:rsidR="002B36C8" w:rsidRPr="003B7A1F">
        <w:t>, including wastewater treatment,</w:t>
      </w:r>
      <w:r w:rsidRPr="003B7A1F">
        <w:t xml:space="preserve"> </w:t>
      </w:r>
      <w:r w:rsidR="002F36D2" w:rsidRPr="003B7A1F">
        <w:t xml:space="preserve">is </w:t>
      </w:r>
      <w:r w:rsidRPr="003B7A1F">
        <w:t>key to prevent litter from entering the marine environment</w:t>
      </w:r>
      <w:r w:rsidR="002F36D2" w:rsidRPr="003B7A1F">
        <w:t>,</w:t>
      </w:r>
      <w:r w:rsidRPr="003B7A1F">
        <w:t xml:space="preserve"> and marine litter needs to be integrated into national waste management plans and strategies to reduce the generation of waste.  In parts of the Arctic, population density is very low</w:t>
      </w:r>
      <w:r w:rsidR="002F36D2" w:rsidRPr="003B7A1F">
        <w:t>,</w:t>
      </w:r>
      <w:r w:rsidRPr="003B7A1F">
        <w:t xml:space="preserve"> and communities are not connected by road</w:t>
      </w:r>
      <w:r w:rsidR="002B36C8" w:rsidRPr="003B7A1F">
        <w:t>.</w:t>
      </w:r>
      <w:r w:rsidRPr="003B7A1F">
        <w:t xml:space="preserve"> </w:t>
      </w:r>
      <w:r w:rsidR="002B36C8" w:rsidRPr="003B7A1F">
        <w:t xml:space="preserve">Arctic </w:t>
      </w:r>
      <w:r w:rsidRPr="003B7A1F">
        <w:t>weather and climate circumstances make proper solid waste management processes challenging. In addition, natural disasters and extreme weather events can increase the amount of waste entering the marine environment</w:t>
      </w:r>
      <w:r w:rsidR="002F36D2" w:rsidRPr="003B7A1F">
        <w:t xml:space="preserve"> from land</w:t>
      </w:r>
      <w:r w:rsidRPr="003B7A1F">
        <w:t xml:space="preserve">. </w:t>
      </w:r>
    </w:p>
    <w:p w14:paraId="0463CE93" w14:textId="2202D5D2" w:rsidR="00EE280D" w:rsidRPr="003B7A1F" w:rsidRDefault="00EE280D" w:rsidP="00EE280D">
      <w:pPr>
        <w:rPr>
          <w:b/>
          <w:szCs w:val="24"/>
        </w:rPr>
      </w:pPr>
      <w:r w:rsidRPr="003B7A1F">
        <w:rPr>
          <w:szCs w:val="24"/>
        </w:rPr>
        <w:t>More distant sources of marine litter come from surrounding marine areas and possibly the large Arctic watersheds with several large rivers that deliver substantial amounts of freshwater to the Arctic Ocean.</w:t>
      </w:r>
      <w:r w:rsidR="002413E0" w:rsidRPr="003B7A1F">
        <w:rPr>
          <w:szCs w:val="24"/>
        </w:rPr>
        <w:t xml:space="preserve"> Arctic watersheds are under the jurisdiction of the eight Arctic Council member states with only some headwaters of large rivers extending beyond them.  </w:t>
      </w:r>
    </w:p>
    <w:p w14:paraId="145A0AD8" w14:textId="16CF2197" w:rsidR="00B61B5C" w:rsidRPr="003B7A1F" w:rsidRDefault="00F2230C" w:rsidP="00B42889">
      <w:pPr>
        <w:pStyle w:val="Heading4"/>
      </w:pPr>
      <w:bookmarkStart w:id="22" w:name="_Toc29891519"/>
      <w:r w:rsidRPr="003B7A1F">
        <w:t xml:space="preserve">2.1 </w:t>
      </w:r>
      <w:r w:rsidR="00A60C07" w:rsidRPr="003B7A1F">
        <w:t>Improved solid waste management</w:t>
      </w:r>
      <w:bookmarkEnd w:id="22"/>
    </w:p>
    <w:p w14:paraId="5D5EB871" w14:textId="4733E76C" w:rsidR="00B61B5C" w:rsidRPr="003B7A1F" w:rsidRDefault="00B61B5C" w:rsidP="00B42889">
      <w:pPr>
        <w:pStyle w:val="Heading5"/>
      </w:pPr>
      <w:r w:rsidRPr="003B7A1F">
        <w:t xml:space="preserve">STRATEGIC ACTION </w:t>
      </w:r>
      <w:r w:rsidR="003840EE">
        <w:t>17</w:t>
      </w:r>
      <w:r w:rsidRPr="003B7A1F">
        <w:t xml:space="preserve"> </w:t>
      </w:r>
    </w:p>
    <w:p w14:paraId="678AC99E" w14:textId="272A8133" w:rsidR="00B61B5C" w:rsidRPr="003B7A1F" w:rsidRDefault="00B61B5C" w:rsidP="00B42889">
      <w:r w:rsidRPr="003B7A1F">
        <w:t xml:space="preserve">Develop </w:t>
      </w:r>
      <w:r w:rsidR="003840EE">
        <w:t xml:space="preserve">best practices </w:t>
      </w:r>
      <w:r w:rsidRPr="003B7A1F">
        <w:t xml:space="preserve">guidelines and share best practices to improve </w:t>
      </w:r>
      <w:r w:rsidRPr="003759B2">
        <w:t>national solid waste management strategies in the region, based on the waste hierarchy and tak</w:t>
      </w:r>
      <w:r w:rsidRPr="003B7A1F">
        <w:t>ing into consideration the unique characteristics of the Arctic, including remote communities and seasonal weather patterns.</w:t>
      </w:r>
    </w:p>
    <w:p w14:paraId="526597ED" w14:textId="2109B5A0" w:rsidR="00B61B5C" w:rsidRPr="003B7A1F" w:rsidRDefault="00B61B5C" w:rsidP="00B42889">
      <w:pPr>
        <w:pStyle w:val="Heading5"/>
      </w:pPr>
      <w:r w:rsidRPr="003B7A1F">
        <w:t xml:space="preserve">STRATEGIC ACTION </w:t>
      </w:r>
      <w:r w:rsidR="003840EE">
        <w:t>18</w:t>
      </w:r>
      <w:r w:rsidRPr="003B7A1F">
        <w:t xml:space="preserve"> </w:t>
      </w:r>
    </w:p>
    <w:p w14:paraId="058438B7" w14:textId="1C0B2B75" w:rsidR="00B61B5C" w:rsidRDefault="00B61B5C" w:rsidP="00B42889">
      <w:r w:rsidRPr="003B7A1F">
        <w:t xml:space="preserve">Establish a dialogue with the private sector and relevant government authorities to (i) actively promote design of products that take into account </w:t>
      </w:r>
      <w:r w:rsidRPr="003759B2">
        <w:t>the waste hierarchy, (ii) advance approaches for resource efficiency, and (iii) improve sustainable materials management across</w:t>
      </w:r>
      <w:r w:rsidRPr="003B7A1F">
        <w:t xml:space="preserve"> the supply chain, with the overall objective of long-term reduction of waste, including from pellet loss, packaging and microplastics, and any associated negative impacts on ecosystem health.</w:t>
      </w:r>
      <w:r w:rsidRPr="003B7A1F">
        <w:tab/>
      </w:r>
    </w:p>
    <w:p w14:paraId="4DC39AB4" w14:textId="442A6CFB" w:rsidR="000B6A69" w:rsidRPr="00B51C61" w:rsidRDefault="000B6A69" w:rsidP="000B6A69">
      <w:pPr>
        <w:rPr>
          <w:b/>
          <w:bCs/>
          <w:i/>
          <w:iCs/>
          <w:color w:val="FF0000"/>
        </w:rPr>
      </w:pPr>
      <w:r w:rsidRPr="00B51C61">
        <w:rPr>
          <w:b/>
          <w:bCs/>
          <w:i/>
          <w:iCs/>
          <w:color w:val="FF0000"/>
        </w:rPr>
        <w:t>Note: Divide into</w:t>
      </w:r>
      <w:r>
        <w:rPr>
          <w:b/>
          <w:bCs/>
          <w:i/>
          <w:iCs/>
          <w:color w:val="FF0000"/>
        </w:rPr>
        <w:t xml:space="preserve"> separate </w:t>
      </w:r>
      <w:r w:rsidRPr="00B51C61">
        <w:rPr>
          <w:b/>
          <w:bCs/>
          <w:i/>
          <w:iCs/>
          <w:color w:val="FF0000"/>
        </w:rPr>
        <w:t>actions</w:t>
      </w:r>
      <w:r>
        <w:rPr>
          <w:b/>
          <w:bCs/>
          <w:i/>
          <w:iCs/>
          <w:color w:val="FF0000"/>
        </w:rPr>
        <w:t>?</w:t>
      </w:r>
    </w:p>
    <w:p w14:paraId="3C80806C" w14:textId="580C1168" w:rsidR="00B61B5C" w:rsidRPr="003B7A1F" w:rsidRDefault="00B61B5C" w:rsidP="00B42889">
      <w:pPr>
        <w:pStyle w:val="Heading5"/>
      </w:pPr>
      <w:r w:rsidRPr="003B7A1F">
        <w:t xml:space="preserve">STRATEGIC ACTION </w:t>
      </w:r>
      <w:r w:rsidR="00184525">
        <w:t>19</w:t>
      </w:r>
      <w:r w:rsidRPr="003B7A1F">
        <w:t xml:space="preserve"> </w:t>
      </w:r>
    </w:p>
    <w:p w14:paraId="25225AE2" w14:textId="794487C9" w:rsidR="00B61B5C" w:rsidRPr="003B7A1F" w:rsidRDefault="00B61B5C" w:rsidP="00B42889">
      <w:r w:rsidRPr="003B7A1F">
        <w:t>Share</w:t>
      </w:r>
      <w:r w:rsidR="00B07B0B" w:rsidRPr="003B7A1F">
        <w:t xml:space="preserve"> and promote </w:t>
      </w:r>
      <w:r w:rsidRPr="003B7A1F">
        <w:t xml:space="preserve">best practices and technologies/techniques to prevent litter, including </w:t>
      </w:r>
      <w:proofErr w:type="spellStart"/>
      <w:r w:rsidRPr="003B7A1F">
        <w:t>microlitter</w:t>
      </w:r>
      <w:proofErr w:type="spellEnd"/>
      <w:r w:rsidRPr="003B7A1F">
        <w:t>, from entering the marine environment through sewage, stormwater and wastewater outlets.</w:t>
      </w:r>
    </w:p>
    <w:p w14:paraId="3205624D" w14:textId="6771E07D" w:rsidR="00B61B5C" w:rsidRPr="003B7A1F" w:rsidRDefault="00B61B5C" w:rsidP="00B42889">
      <w:pPr>
        <w:pStyle w:val="Heading5"/>
      </w:pPr>
      <w:r w:rsidRPr="003B7A1F">
        <w:lastRenderedPageBreak/>
        <w:t>STRATEGIC ACTION 2</w:t>
      </w:r>
      <w:r w:rsidR="00184525">
        <w:t>0</w:t>
      </w:r>
      <w:r w:rsidRPr="003B7A1F">
        <w:t xml:space="preserve"> </w:t>
      </w:r>
    </w:p>
    <w:p w14:paraId="6B0C773F" w14:textId="0DD76673" w:rsidR="00B61B5C" w:rsidRPr="003B7A1F" w:rsidRDefault="00B61B5C" w:rsidP="00B42889">
      <w:r w:rsidRPr="003B7A1F">
        <w:t>Assist communities, particularly in remote areas, to improve the collection and sustainable management of solid waste, as well as promote appropriate preventive measures, including to reduce inputs of microplastics from textiles and personal care products, and to reduce</w:t>
      </w:r>
      <w:r w:rsidR="0031555F" w:rsidRPr="003B7A1F">
        <w:t xml:space="preserve"> </w:t>
      </w:r>
      <w:r w:rsidRPr="003B7A1F">
        <w:t>the use of disposable products such as packaging.</w:t>
      </w:r>
    </w:p>
    <w:p w14:paraId="5847A0A0" w14:textId="0FFCA000" w:rsidR="00B61B5C" w:rsidRPr="003B7A1F" w:rsidRDefault="00B61B5C" w:rsidP="00B42889">
      <w:pPr>
        <w:pStyle w:val="Heading5"/>
      </w:pPr>
      <w:r w:rsidRPr="003B7A1F">
        <w:t>STRATEGIC ACTION 2</w:t>
      </w:r>
      <w:r w:rsidR="00904B19">
        <w:t>1</w:t>
      </w:r>
    </w:p>
    <w:p w14:paraId="00411C68" w14:textId="647AF363" w:rsidR="00B61B5C" w:rsidRPr="003B7A1F" w:rsidRDefault="00B61B5C" w:rsidP="00B42889">
      <w:r w:rsidRPr="003B7A1F">
        <w:t xml:space="preserve">Promote cooperation with river basin authorities </w:t>
      </w:r>
      <w:r w:rsidR="001642C0" w:rsidRPr="003B7A1F">
        <w:t xml:space="preserve">in and between the Arctic states </w:t>
      </w:r>
      <w:r w:rsidRPr="003B7A1F">
        <w:t>to reduce inputs of litter from upstream regions into the Arctic and to reduce inputs to waterways within the Arctic, including from point sources.</w:t>
      </w:r>
    </w:p>
    <w:p w14:paraId="5CEB74CE" w14:textId="6B8A3F02" w:rsidR="00B61B5C" w:rsidRPr="003B7A1F" w:rsidRDefault="00B61B5C" w:rsidP="00B42889">
      <w:pPr>
        <w:pStyle w:val="Heading5"/>
      </w:pPr>
      <w:r w:rsidRPr="003B7A1F">
        <w:t>STRATEGIC ACTION 2</w:t>
      </w:r>
      <w:r w:rsidR="00904B19">
        <w:t>2</w:t>
      </w:r>
    </w:p>
    <w:p w14:paraId="50DCEABC" w14:textId="37409AC0" w:rsidR="00B61B5C" w:rsidRPr="003B7A1F" w:rsidRDefault="00B61B5C" w:rsidP="00B42889">
      <w:r w:rsidRPr="003B7A1F">
        <w:t xml:space="preserve">Identify landfills and dumpsites in close proximity to coastal zones and waterways, particularly where these might be at risk of coastal erosion, and </w:t>
      </w:r>
      <w:r w:rsidR="00904B19">
        <w:t xml:space="preserve">develop guidelines, as </w:t>
      </w:r>
      <w:r w:rsidRPr="003B7A1F">
        <w:t>appropriate</w:t>
      </w:r>
      <w:r w:rsidR="00904B19">
        <w:t>, on</w:t>
      </w:r>
      <w:r w:rsidRPr="003B7A1F">
        <w:t xml:space="preserve"> remedial action to prevent discharge of waste into the environment.</w:t>
      </w:r>
    </w:p>
    <w:p w14:paraId="46261BD8" w14:textId="64C1043B" w:rsidR="00B61B5C" w:rsidRPr="003B7A1F" w:rsidRDefault="00B61B5C" w:rsidP="00B42889">
      <w:pPr>
        <w:pStyle w:val="Heading5"/>
      </w:pPr>
      <w:r w:rsidRPr="003B7A1F">
        <w:t>STRATEGIC ACTION 2</w:t>
      </w:r>
      <w:r w:rsidR="00904B19">
        <w:t>3</w:t>
      </w:r>
      <w:r w:rsidRPr="003B7A1F">
        <w:t xml:space="preserve"> </w:t>
      </w:r>
    </w:p>
    <w:p w14:paraId="55D94FBF" w14:textId="54F8A188" w:rsidR="009E0257" w:rsidRPr="003B7A1F" w:rsidRDefault="00B61B5C" w:rsidP="005900FD">
      <w:r w:rsidRPr="003B7A1F">
        <w:t>Promote best practice within the waste industry to reduce leakage of waste into the environment.</w:t>
      </w:r>
    </w:p>
    <w:p w14:paraId="0926909A" w14:textId="2FA486EF" w:rsidR="00B61B5C" w:rsidRPr="003B7A1F" w:rsidRDefault="00F2230C" w:rsidP="00B42889">
      <w:pPr>
        <w:pStyle w:val="Heading4"/>
      </w:pPr>
      <w:bookmarkStart w:id="23" w:name="_Toc29891520"/>
      <w:r w:rsidRPr="003B7A1F">
        <w:t xml:space="preserve">2.2 </w:t>
      </w:r>
      <w:r w:rsidR="00A60C07" w:rsidRPr="003B7A1F">
        <w:t>Sewage and wastewater management</w:t>
      </w:r>
      <w:bookmarkEnd w:id="23"/>
    </w:p>
    <w:p w14:paraId="2786219D" w14:textId="42F81201" w:rsidR="00B61B5C" w:rsidRPr="003B7A1F" w:rsidRDefault="00B61B5C" w:rsidP="00B42889">
      <w:pPr>
        <w:pStyle w:val="Heading5"/>
        <w:rPr>
          <w:color w:val="auto"/>
        </w:rPr>
      </w:pPr>
      <w:r w:rsidRPr="003B7A1F">
        <w:t>STRATEGIC ACTION 2</w:t>
      </w:r>
      <w:r w:rsidR="00904B19">
        <w:t>4</w:t>
      </w:r>
      <w:r w:rsidRPr="003B7A1F">
        <w:t xml:space="preserve"> </w:t>
      </w:r>
    </w:p>
    <w:p w14:paraId="5FC44A51" w14:textId="699D9EBA" w:rsidR="00B61B5C" w:rsidRPr="003B7A1F" w:rsidRDefault="00B61B5C" w:rsidP="003C5570">
      <w:r w:rsidRPr="003B7A1F">
        <w:t>Improve stormwater management in order to prevent litter, including micro</w:t>
      </w:r>
      <w:r w:rsidR="001C5AC9" w:rsidRPr="003B7A1F">
        <w:t>plastic</w:t>
      </w:r>
      <w:r w:rsidRPr="003B7A1F">
        <w:t>, from entering the marine environment through sewage, stormwater and wastewater outlets</w:t>
      </w:r>
      <w:r w:rsidR="00C80C02" w:rsidRPr="003B7A1F">
        <w:t xml:space="preserve"> during heavy weather events and natural hazards</w:t>
      </w:r>
      <w:r w:rsidRPr="003B7A1F">
        <w:t xml:space="preserve">. </w:t>
      </w:r>
    </w:p>
    <w:p w14:paraId="67DEF528" w14:textId="1083C609" w:rsidR="00F2230C" w:rsidRPr="003B7A1F" w:rsidRDefault="00F2230C" w:rsidP="003C5570">
      <w:pPr>
        <w:pStyle w:val="Heading4"/>
      </w:pPr>
      <w:bookmarkStart w:id="24" w:name="_Toc29891521"/>
      <w:r w:rsidRPr="003B7A1F">
        <w:t>2.3 Microplastics</w:t>
      </w:r>
      <w:bookmarkEnd w:id="24"/>
    </w:p>
    <w:p w14:paraId="7CA6AC48" w14:textId="12A26C98" w:rsidR="00B61B5C" w:rsidRPr="003B7A1F" w:rsidRDefault="00B61B5C" w:rsidP="003C5570">
      <w:pPr>
        <w:pStyle w:val="Heading5"/>
      </w:pPr>
      <w:r w:rsidRPr="003B7A1F">
        <w:t>STRATEGIC ACTION 2</w:t>
      </w:r>
      <w:r w:rsidR="003F71CC">
        <w:t>5</w:t>
      </w:r>
      <w:r w:rsidRPr="003B7A1F">
        <w:t xml:space="preserve"> </w:t>
      </w:r>
    </w:p>
    <w:p w14:paraId="3B6E7F57" w14:textId="262DFA49" w:rsidR="00B61B5C" w:rsidRDefault="00B61B5C" w:rsidP="003C5570">
      <w:r w:rsidRPr="003B7A1F">
        <w:t>Engage with the private sector to actively promote the elimination of discharge of microplastics from personal care and cosmetic products and explore the potential for avoidance in other product ranges and activities.</w:t>
      </w:r>
    </w:p>
    <w:p w14:paraId="4CE77CD0" w14:textId="188ED166" w:rsidR="009350E6" w:rsidRPr="009350E6" w:rsidRDefault="009350E6" w:rsidP="003C5570">
      <w:pPr>
        <w:rPr>
          <w:b/>
          <w:i/>
          <w:color w:val="FF0000"/>
        </w:rPr>
      </w:pPr>
      <w:r w:rsidRPr="009350E6">
        <w:rPr>
          <w:b/>
          <w:i/>
          <w:color w:val="FF0000"/>
        </w:rPr>
        <w:t xml:space="preserve">Note: Is this Arctic specific? </w:t>
      </w:r>
    </w:p>
    <w:p w14:paraId="473936BB" w14:textId="7576F1B8" w:rsidR="009F73C0" w:rsidRDefault="00F2230C" w:rsidP="00D61DF9">
      <w:pPr>
        <w:pStyle w:val="Heading4"/>
      </w:pPr>
      <w:bookmarkStart w:id="25" w:name="_Toc29891522"/>
      <w:r w:rsidRPr="003B7A1F">
        <w:t xml:space="preserve">2.4 </w:t>
      </w:r>
      <w:r w:rsidR="009F73C0" w:rsidRPr="003B7A1F">
        <w:t xml:space="preserve">Changing products / changing </w:t>
      </w:r>
      <w:proofErr w:type="spellStart"/>
      <w:r w:rsidR="009F73C0" w:rsidRPr="003B7A1F">
        <w:t>behaviours</w:t>
      </w:r>
      <w:bookmarkEnd w:id="25"/>
      <w:proofErr w:type="spellEnd"/>
    </w:p>
    <w:p w14:paraId="6F24248A" w14:textId="1A6E0925" w:rsidR="005F1878" w:rsidRPr="00B91355" w:rsidRDefault="005F1878" w:rsidP="005F1878">
      <w:pPr>
        <w:rPr>
          <w:b/>
          <w:bCs/>
          <w:i/>
          <w:iCs/>
          <w:color w:val="FF0000"/>
        </w:rPr>
      </w:pPr>
      <w:r w:rsidRPr="00B91355">
        <w:rPr>
          <w:b/>
          <w:bCs/>
          <w:i/>
          <w:iCs/>
          <w:color w:val="FF0000"/>
        </w:rPr>
        <w:t>Note:</w:t>
      </w:r>
      <w:r w:rsidR="00B91355" w:rsidRPr="00B91355">
        <w:rPr>
          <w:b/>
          <w:bCs/>
          <w:i/>
          <w:iCs/>
          <w:color w:val="FF0000"/>
        </w:rPr>
        <w:t xml:space="preserve"> consider rewording the title of this section</w:t>
      </w:r>
    </w:p>
    <w:p w14:paraId="4BF04A33" w14:textId="5DF9013E" w:rsidR="005900FD" w:rsidRPr="003B7A1F" w:rsidRDefault="00B61B5C" w:rsidP="00D61DF9">
      <w:pPr>
        <w:pStyle w:val="Heading5"/>
      </w:pPr>
      <w:r w:rsidRPr="003B7A1F">
        <w:lastRenderedPageBreak/>
        <w:t xml:space="preserve">STRATEGIC ACTION </w:t>
      </w:r>
      <w:r w:rsidR="003F71CC">
        <w:t>26</w:t>
      </w:r>
    </w:p>
    <w:p w14:paraId="12ABF5E1" w14:textId="77777777" w:rsidR="00B61B5C" w:rsidRPr="003B7A1F" w:rsidRDefault="00B61B5C" w:rsidP="00D61DF9">
      <w:r w:rsidRPr="003B7A1F">
        <w:t xml:space="preserve">Explore options to implement economic incentives that encourage </w:t>
      </w:r>
      <w:proofErr w:type="spellStart"/>
      <w:r w:rsidRPr="003B7A1F">
        <w:t>behaviour</w:t>
      </w:r>
      <w:proofErr w:type="spellEnd"/>
      <w:r w:rsidRPr="003B7A1F">
        <w:t xml:space="preserve"> change appropriate to the local context in communities, commercial establishments and industry sectors, including tourism, agriculture, construction and maritime sectors. This includes deposit refund schemes and Extended Producer Responsibility schemes.</w:t>
      </w:r>
    </w:p>
    <w:p w14:paraId="46E089D7" w14:textId="6174C047" w:rsidR="00B61B5C" w:rsidRPr="003B7A1F" w:rsidRDefault="00B61B5C" w:rsidP="00D61DF9">
      <w:pPr>
        <w:pStyle w:val="Heading5"/>
        <w:rPr>
          <w:color w:val="auto"/>
        </w:rPr>
      </w:pPr>
      <w:r w:rsidRPr="003B7A1F">
        <w:t xml:space="preserve">STRATEGIC ACTION </w:t>
      </w:r>
      <w:r w:rsidR="003F71CC">
        <w:t>27</w:t>
      </w:r>
    </w:p>
    <w:p w14:paraId="504FB383" w14:textId="444B1675" w:rsidR="00B61B5C" w:rsidRPr="003B7A1F" w:rsidRDefault="00B61B5C" w:rsidP="00D61DF9">
      <w:r w:rsidRPr="003B7A1F">
        <w:t xml:space="preserve">Encouraging the development and implementation of Sustainable Procurement Policies that promote end-markets for recycled products. </w:t>
      </w:r>
    </w:p>
    <w:p w14:paraId="1CA68FC5" w14:textId="2CD01A59" w:rsidR="00B61B5C" w:rsidRPr="003B7A1F" w:rsidRDefault="00B61B5C" w:rsidP="00D61DF9">
      <w:pPr>
        <w:pStyle w:val="Heading5"/>
      </w:pPr>
      <w:r w:rsidRPr="003B7A1F">
        <w:t xml:space="preserve">STRATEGIC ACTION </w:t>
      </w:r>
      <w:r w:rsidR="00BD51A8">
        <w:t>28</w:t>
      </w:r>
      <w:r w:rsidRPr="003B7A1F">
        <w:t xml:space="preserve"> </w:t>
      </w:r>
    </w:p>
    <w:p w14:paraId="3CE6309D" w14:textId="4FB6732D" w:rsidR="00B61B5C" w:rsidRDefault="00B61B5C" w:rsidP="000E2934">
      <w:r w:rsidRPr="003B7A1F">
        <w:t>Promote the introduction of product certification schemes and ecolabelling to inform consumer choice.</w:t>
      </w:r>
    </w:p>
    <w:p w14:paraId="256D74B1" w14:textId="533C027B" w:rsidR="003759B2" w:rsidRPr="003759B2" w:rsidRDefault="003759B2" w:rsidP="000E2934">
      <w:pPr>
        <w:rPr>
          <w:b/>
          <w:i/>
          <w:color w:val="FF0000"/>
        </w:rPr>
      </w:pPr>
      <w:r w:rsidRPr="003759B2">
        <w:rPr>
          <w:b/>
          <w:i/>
          <w:color w:val="FF0000"/>
        </w:rPr>
        <w:t xml:space="preserve">Note: Is this Arctic specific? </w:t>
      </w:r>
    </w:p>
    <w:p w14:paraId="7874865A" w14:textId="77777777" w:rsidR="0089571E" w:rsidRPr="003B7A1F" w:rsidRDefault="00D04C31" w:rsidP="000E2934">
      <w:pPr>
        <w:pStyle w:val="Heading3"/>
      </w:pPr>
      <w:bookmarkStart w:id="26" w:name="_Toc18322808"/>
      <w:bookmarkStart w:id="27" w:name="_Toc29891523"/>
      <w:r w:rsidRPr="003B7A1F">
        <w:t>3</w:t>
      </w:r>
      <w:r w:rsidR="00AD1D50" w:rsidRPr="003B7A1F">
        <w:t xml:space="preserve">. </w:t>
      </w:r>
      <w:r w:rsidR="00C8359B" w:rsidRPr="003B7A1F">
        <w:t>Removal</w:t>
      </w:r>
      <w:bookmarkEnd w:id="26"/>
      <w:bookmarkEnd w:id="27"/>
    </w:p>
    <w:p w14:paraId="4F31B9AA" w14:textId="35FFDD6E" w:rsidR="0039430C" w:rsidRDefault="00042C30" w:rsidP="000E2934">
      <w:r w:rsidRPr="003B7A1F">
        <w:t>The remote and harsh nature of the Arctic can make removal of marine litter a particular challenge. However, there are also numerous opportunities to engage both civil society and the private sector in removal activities. Removal activities around communities can be motivating for residents as they can see an immediate positive effect on the local environment and the resources they use.</w:t>
      </w:r>
      <w:r w:rsidR="0061269B" w:rsidRPr="003B7A1F">
        <w:t xml:space="preserve"> Programs </w:t>
      </w:r>
      <w:r w:rsidR="0039430C" w:rsidRPr="003B7A1F">
        <w:t xml:space="preserve">may also </w:t>
      </w:r>
      <w:r w:rsidR="0061269B" w:rsidRPr="003B7A1F">
        <w:t>target particular sectors</w:t>
      </w:r>
      <w:r w:rsidR="0039430C" w:rsidRPr="003B7A1F">
        <w:t xml:space="preserve"> such as fisheries or shipping. </w:t>
      </w:r>
      <w:r w:rsidR="008976A5" w:rsidRPr="003B7A1F">
        <w:t>Clean up</w:t>
      </w:r>
      <w:r w:rsidR="0039430C" w:rsidRPr="003B7A1F">
        <w:t xml:space="preserve"> activities may also provide an opportunity for </w:t>
      </w:r>
      <w:r w:rsidR="001D44E9" w:rsidRPr="003B7A1F">
        <w:t>data collection</w:t>
      </w:r>
      <w:r w:rsidR="0039430C" w:rsidRPr="003B7A1F">
        <w:t>, depending on the indicators that are developed for monitoring marine litter in the Arctic.</w:t>
      </w:r>
    </w:p>
    <w:p w14:paraId="3C8E0770" w14:textId="654EF95E" w:rsidR="007848EA" w:rsidRPr="000E0218" w:rsidRDefault="00616AE6" w:rsidP="000E0218">
      <w:pPr>
        <w:rPr>
          <w:b/>
          <w:bCs/>
          <w:i/>
          <w:iCs/>
          <w:color w:val="FF0000"/>
        </w:rPr>
      </w:pPr>
      <w:r w:rsidRPr="000E0218">
        <w:rPr>
          <w:b/>
          <w:bCs/>
          <w:i/>
          <w:iCs/>
          <w:color w:val="FF0000"/>
        </w:rPr>
        <w:t>Note: Should the paragraph abo</w:t>
      </w:r>
      <w:r w:rsidR="000E0218" w:rsidRPr="000E0218">
        <w:rPr>
          <w:b/>
          <w:bCs/>
          <w:i/>
          <w:iCs/>
          <w:color w:val="FF0000"/>
        </w:rPr>
        <w:t>ve be moved to introduction section?</w:t>
      </w:r>
    </w:p>
    <w:p w14:paraId="40AF27A6" w14:textId="5C7EDC57" w:rsidR="007848EA" w:rsidRPr="003B7A1F" w:rsidRDefault="00B44313" w:rsidP="000E2934">
      <w:pPr>
        <w:pStyle w:val="Heading4"/>
      </w:pPr>
      <w:bookmarkStart w:id="28" w:name="_Toc29891524"/>
      <w:r w:rsidRPr="003B7A1F">
        <w:t xml:space="preserve">3.1 </w:t>
      </w:r>
      <w:r w:rsidR="007848EA" w:rsidRPr="003B7A1F">
        <w:t>Fish</w:t>
      </w:r>
      <w:r w:rsidR="009E0257" w:rsidRPr="003B7A1F">
        <w:t>ing industry driven removal</w:t>
      </w:r>
      <w:bookmarkEnd w:id="28"/>
    </w:p>
    <w:p w14:paraId="43B94DDB" w14:textId="7D0A4370" w:rsidR="007848EA" w:rsidRPr="003B7A1F" w:rsidRDefault="007848EA" w:rsidP="000E2934">
      <w:pPr>
        <w:pStyle w:val="Heading5"/>
      </w:pPr>
      <w:r w:rsidRPr="003B7A1F">
        <w:t xml:space="preserve">STRATEGIC ACTION </w:t>
      </w:r>
      <w:r w:rsidR="00333854">
        <w:t>34</w:t>
      </w:r>
      <w:r w:rsidRPr="003B7A1F">
        <w:t xml:space="preserve"> </w:t>
      </w:r>
    </w:p>
    <w:p w14:paraId="2AE70015" w14:textId="7140E758" w:rsidR="009178D8" w:rsidRDefault="007848EA" w:rsidP="000E2934">
      <w:r w:rsidRPr="003B7A1F">
        <w:t>Where relevant, develop guidelines, best practices and tools appropriate for the Arctic to promote and strengthen cost-effective, safe and environmentally sound removal and disposal of ALDFG in accordance with IMO recommendations as outlined in paragraphs 39-45 on Recovery of ALDFG within the FAO Voluntary Guidelines for the Marking of Fishing Gear. Consider including all relevant sectors, including boaters and aquaculture operators, in promotion of relevant schemes in the Arctic for reporting and removal practices.</w:t>
      </w:r>
    </w:p>
    <w:p w14:paraId="4540ABAC" w14:textId="7084504F" w:rsidR="00333854" w:rsidRPr="003B7A1F" w:rsidRDefault="00333854" w:rsidP="00333854">
      <w:r w:rsidRPr="003B7A1F">
        <w:t xml:space="preserve">Identify hotspot areas of abandoned, lost and otherwise discarded fishing gear (ALDFG) through mapping of snagging sites or historic dumping grounds working with other initiatives, research </w:t>
      </w:r>
      <w:proofErr w:type="spellStart"/>
      <w:r w:rsidRPr="003B7A1F">
        <w:t>programmes</w:t>
      </w:r>
      <w:proofErr w:type="spellEnd"/>
      <w:r w:rsidRPr="003B7A1F">
        <w:t xml:space="preserve"> and with ﬁshing </w:t>
      </w:r>
      <w:proofErr w:type="spellStart"/>
      <w:r w:rsidRPr="003B7A1F">
        <w:t>organisations</w:t>
      </w:r>
      <w:proofErr w:type="spellEnd"/>
    </w:p>
    <w:p w14:paraId="51D075B6" w14:textId="3A536145" w:rsidR="00333854" w:rsidRPr="009350E6" w:rsidRDefault="009350E6" w:rsidP="000E2934">
      <w:pPr>
        <w:rPr>
          <w:b/>
          <w:i/>
          <w:color w:val="FF0000"/>
        </w:rPr>
      </w:pPr>
      <w:r w:rsidRPr="009350E6">
        <w:rPr>
          <w:b/>
          <w:i/>
          <w:color w:val="FF0000"/>
        </w:rPr>
        <w:lastRenderedPageBreak/>
        <w:t xml:space="preserve">Note: Should this be divided into two or more actions? </w:t>
      </w:r>
      <w:r w:rsidR="003759B2">
        <w:rPr>
          <w:b/>
          <w:i/>
          <w:color w:val="FF0000"/>
        </w:rPr>
        <w:t>How does this relate to Research Actions (e.g. 5)?</w:t>
      </w:r>
    </w:p>
    <w:p w14:paraId="777EEBCE" w14:textId="0FF2AEE2" w:rsidR="007848EA" w:rsidRPr="003B7A1F" w:rsidRDefault="007848EA" w:rsidP="000E2934">
      <w:pPr>
        <w:pStyle w:val="Heading5"/>
      </w:pPr>
      <w:r w:rsidRPr="003B7A1F">
        <w:t>STRATEGIC ACTION 3</w:t>
      </w:r>
      <w:r w:rsidR="009178D8" w:rsidRPr="003B7A1F">
        <w:t>5</w:t>
      </w:r>
      <w:r w:rsidRPr="003B7A1F">
        <w:t xml:space="preserve"> </w:t>
      </w:r>
    </w:p>
    <w:p w14:paraId="5B2923BD" w14:textId="3BFF53D1" w:rsidR="007848EA" w:rsidRDefault="007848EA" w:rsidP="000E2934">
      <w:pPr>
        <w:rPr>
          <w:rFonts w:cstheme="minorHAnsi"/>
        </w:rPr>
      </w:pPr>
      <w:r w:rsidRPr="003B7A1F">
        <w:t xml:space="preserve">Remove barriers to the processing or adequate disposal of marine litter collected in fishing vessels, including landfilling if relevant and in line with waste legislation, </w:t>
      </w:r>
      <w:r w:rsidRPr="003B7A1F">
        <w:rPr>
          <w:rFonts w:cstheme="minorHAnsi"/>
        </w:rPr>
        <w:t xml:space="preserve">including by reviewing the option that any vessel involved in a removal scheme can land non-operational waste at participating </w:t>
      </w:r>
      <w:proofErr w:type="spellStart"/>
      <w:r w:rsidRPr="003B7A1F">
        <w:rPr>
          <w:rFonts w:cstheme="minorHAnsi"/>
        </w:rPr>
        <w:t>harbours</w:t>
      </w:r>
      <w:proofErr w:type="spellEnd"/>
      <w:r w:rsidRPr="003B7A1F">
        <w:rPr>
          <w:rFonts w:cstheme="minorHAnsi"/>
        </w:rPr>
        <w:t xml:space="preserve"> in Arctic countries.</w:t>
      </w:r>
    </w:p>
    <w:p w14:paraId="6F66F739" w14:textId="3CC6E9B0" w:rsidR="009E0257" w:rsidRPr="00616AE6" w:rsidRDefault="007272ED" w:rsidP="0089571E">
      <w:pPr>
        <w:rPr>
          <w:rFonts w:cstheme="minorHAnsi"/>
          <w:b/>
          <w:bCs/>
          <w:i/>
          <w:iCs/>
          <w:color w:val="FF0000"/>
        </w:rPr>
      </w:pPr>
      <w:r w:rsidRPr="007272ED">
        <w:rPr>
          <w:rFonts w:cstheme="minorHAnsi"/>
          <w:b/>
          <w:bCs/>
          <w:i/>
          <w:iCs/>
          <w:color w:val="FF0000"/>
        </w:rPr>
        <w:t xml:space="preserve">Note: Divide into </w:t>
      </w:r>
      <w:r w:rsidRPr="007272ED">
        <w:rPr>
          <w:b/>
          <w:bCs/>
          <w:i/>
          <w:iCs/>
          <w:color w:val="FF0000"/>
        </w:rPr>
        <w:t xml:space="preserve">two </w:t>
      </w:r>
      <w:proofErr w:type="spellStart"/>
      <w:r w:rsidRPr="007272ED">
        <w:rPr>
          <w:b/>
          <w:bCs/>
          <w:i/>
          <w:iCs/>
          <w:color w:val="FF0000"/>
        </w:rPr>
        <w:t>seprate</w:t>
      </w:r>
      <w:proofErr w:type="spellEnd"/>
      <w:r w:rsidRPr="007272ED">
        <w:rPr>
          <w:b/>
          <w:bCs/>
          <w:i/>
          <w:iCs/>
          <w:color w:val="FF0000"/>
        </w:rPr>
        <w:t xml:space="preserve"> actions – one disposal facilities for fishing vessels. Second other ship related waste?</w:t>
      </w:r>
    </w:p>
    <w:p w14:paraId="59BF11FF" w14:textId="75D9EA94" w:rsidR="00865224" w:rsidRPr="003B7A1F" w:rsidRDefault="00865224" w:rsidP="000E2934">
      <w:pPr>
        <w:pStyle w:val="Heading5"/>
      </w:pPr>
      <w:r w:rsidRPr="003B7A1F">
        <w:t>STRATEGIC ACTION 3</w:t>
      </w:r>
      <w:r w:rsidR="009178D8" w:rsidRPr="003B7A1F">
        <w:t>6</w:t>
      </w:r>
    </w:p>
    <w:p w14:paraId="1222377C" w14:textId="0308F05F" w:rsidR="00865224" w:rsidRPr="003B7A1F" w:rsidRDefault="00865224" w:rsidP="000E2934">
      <w:r w:rsidRPr="003B7A1F">
        <w:t xml:space="preserve">Support the development of incentives for fishing vessels to retrieve </w:t>
      </w:r>
      <w:r w:rsidR="001973F2" w:rsidRPr="003B7A1F">
        <w:t xml:space="preserve">or collect </w:t>
      </w:r>
      <w:r w:rsidRPr="003B7A1F">
        <w:t>derelict fishing gear and deliver to port reception facilities, as per Action 5 of the IMO Action plan to address marine plastic litter from ships.</w:t>
      </w:r>
    </w:p>
    <w:p w14:paraId="112E39A2" w14:textId="0ADD8486" w:rsidR="007848EA" w:rsidRPr="003B7A1F" w:rsidRDefault="007848EA" w:rsidP="000E2934">
      <w:pPr>
        <w:pStyle w:val="Heading5"/>
      </w:pPr>
      <w:r w:rsidRPr="003B7A1F">
        <w:t>STRATEGIC ACTION 3</w:t>
      </w:r>
      <w:r w:rsidR="008C30BF" w:rsidRPr="003B7A1F">
        <w:t>7</w:t>
      </w:r>
      <w:r w:rsidRPr="003B7A1F">
        <w:t xml:space="preserve"> </w:t>
      </w:r>
    </w:p>
    <w:p w14:paraId="1B628B67" w14:textId="7E011B26" w:rsidR="007848EA" w:rsidRPr="003B7A1F" w:rsidRDefault="007848EA" w:rsidP="000E2934">
      <w:r w:rsidRPr="003B7A1F">
        <w:t xml:space="preserve">Consider implementing national </w:t>
      </w:r>
      <w:proofErr w:type="spellStart"/>
      <w:r w:rsidRPr="003B7A1F">
        <w:t>programmes</w:t>
      </w:r>
      <w:proofErr w:type="spellEnd"/>
      <w:r w:rsidRPr="003B7A1F">
        <w:t xml:space="preserve"> for the regular environmentally sound removal and disposal of marine litter, based on collaboration with relevant stakeholders and academia to identify accumulation hotspots.</w:t>
      </w:r>
    </w:p>
    <w:p w14:paraId="7DE5ABAF" w14:textId="20C26191" w:rsidR="009E0257" w:rsidRPr="003B7A1F" w:rsidRDefault="009E0257" w:rsidP="000E2934">
      <w:pPr>
        <w:pStyle w:val="Heading5"/>
      </w:pPr>
      <w:r w:rsidRPr="003B7A1F">
        <w:t xml:space="preserve">STRATEGIC ACTION </w:t>
      </w:r>
      <w:r w:rsidR="008C30BF" w:rsidRPr="003B7A1F">
        <w:t>38</w:t>
      </w:r>
      <w:r w:rsidRPr="003B7A1F">
        <w:t xml:space="preserve"> </w:t>
      </w:r>
    </w:p>
    <w:p w14:paraId="7E5A0D33" w14:textId="2DA799F0" w:rsidR="007848EA" w:rsidRPr="003B7A1F" w:rsidRDefault="007848EA" w:rsidP="000E2934">
      <w:r w:rsidRPr="003B7A1F">
        <w:t>Share experiences and promote national regulations and schemes to prevent, identify and remove abandoned derelict vessels (ADVs), particularly in ecologically sensitive and culturally important areas, for example by:</w:t>
      </w:r>
    </w:p>
    <w:p w14:paraId="5FB96645" w14:textId="77777777" w:rsidR="007848EA" w:rsidRPr="003B7A1F" w:rsidRDefault="007848EA" w:rsidP="00206B8A">
      <w:pPr>
        <w:pStyle w:val="ListParagraph"/>
        <w:numPr>
          <w:ilvl w:val="0"/>
          <w:numId w:val="6"/>
        </w:numPr>
        <w:ind w:left="714" w:hanging="357"/>
        <w:contextualSpacing w:val="0"/>
      </w:pPr>
      <w:r w:rsidRPr="003B7A1F">
        <w:rPr>
          <w:color w:val="211D1E"/>
        </w:rPr>
        <w:t>Developing a priority list of derelict vessels for removal</w:t>
      </w:r>
    </w:p>
    <w:p w14:paraId="669551EF" w14:textId="77777777" w:rsidR="007848EA" w:rsidRPr="003B7A1F" w:rsidRDefault="007848EA" w:rsidP="00206B8A">
      <w:pPr>
        <w:pStyle w:val="ListParagraph"/>
        <w:numPr>
          <w:ilvl w:val="0"/>
          <w:numId w:val="6"/>
        </w:numPr>
        <w:ind w:left="714" w:hanging="357"/>
        <w:contextualSpacing w:val="0"/>
      </w:pPr>
      <w:r w:rsidRPr="003B7A1F">
        <w:rPr>
          <w:color w:val="211D1E"/>
        </w:rPr>
        <w:t>Compiling a clear set of existing responsibilities and capabilities for agencies addressing derelict vessels and share publicly</w:t>
      </w:r>
    </w:p>
    <w:p w14:paraId="09753B1C" w14:textId="77777777" w:rsidR="007848EA" w:rsidRPr="003B7A1F" w:rsidRDefault="007848EA" w:rsidP="00206B8A">
      <w:pPr>
        <w:pStyle w:val="ListParagraph"/>
        <w:numPr>
          <w:ilvl w:val="0"/>
          <w:numId w:val="6"/>
        </w:numPr>
        <w:ind w:left="714" w:hanging="357"/>
        <w:contextualSpacing w:val="0"/>
      </w:pPr>
      <w:r w:rsidRPr="003B7A1F">
        <w:rPr>
          <w:color w:val="211D1E"/>
        </w:rPr>
        <w:t xml:space="preserve">Promoting owner Vessel Turn-In Programs </w:t>
      </w:r>
    </w:p>
    <w:p w14:paraId="71694941" w14:textId="77777777" w:rsidR="007848EA" w:rsidRPr="003B7A1F" w:rsidRDefault="007848EA" w:rsidP="00206B8A">
      <w:pPr>
        <w:pStyle w:val="ListParagraph"/>
        <w:numPr>
          <w:ilvl w:val="0"/>
          <w:numId w:val="6"/>
        </w:numPr>
        <w:ind w:left="714" w:hanging="357"/>
        <w:contextualSpacing w:val="0"/>
      </w:pPr>
      <w:r w:rsidRPr="003B7A1F">
        <w:t>Promoting reporting of ADVs and maintain a database</w:t>
      </w:r>
    </w:p>
    <w:p w14:paraId="7B4E38C4" w14:textId="4AE32ADE" w:rsidR="001973F2" w:rsidRPr="003B7A1F" w:rsidRDefault="007848EA" w:rsidP="00206B8A">
      <w:pPr>
        <w:pStyle w:val="ListParagraph"/>
        <w:numPr>
          <w:ilvl w:val="0"/>
          <w:numId w:val="6"/>
        </w:numPr>
        <w:ind w:left="714" w:hanging="357"/>
        <w:contextualSpacing w:val="0"/>
      </w:pPr>
      <w:r w:rsidRPr="003B7A1F">
        <w:t>Supporting collaboration of derelict vessel removal with appropriate authorities</w:t>
      </w:r>
    </w:p>
    <w:p w14:paraId="0B446B3C" w14:textId="10934FBC" w:rsidR="00077F58" w:rsidRPr="003B7A1F" w:rsidRDefault="007848EA" w:rsidP="00206B8A">
      <w:pPr>
        <w:pStyle w:val="ListParagraph"/>
        <w:numPr>
          <w:ilvl w:val="0"/>
          <w:numId w:val="6"/>
        </w:numPr>
        <w:ind w:left="714" w:hanging="357"/>
        <w:contextualSpacing w:val="0"/>
      </w:pPr>
      <w:r w:rsidRPr="003B7A1F">
        <w:t>Development of best practices for the intentional disposal at sea or in coastal zones of end-of-life boats, ships and offshore constructions.</w:t>
      </w:r>
    </w:p>
    <w:p w14:paraId="71D902C6" w14:textId="5A012B91" w:rsidR="00077F58" w:rsidRPr="003B7A1F" w:rsidRDefault="00B44313" w:rsidP="000E2934">
      <w:pPr>
        <w:pStyle w:val="Heading4"/>
      </w:pPr>
      <w:bookmarkStart w:id="29" w:name="_Toc29891525"/>
      <w:r w:rsidRPr="003B7A1F">
        <w:lastRenderedPageBreak/>
        <w:t xml:space="preserve">3.2 </w:t>
      </w:r>
      <w:r w:rsidR="007848EA" w:rsidRPr="003B7A1F">
        <w:t>Coastal clean-ups</w:t>
      </w:r>
      <w:bookmarkEnd w:id="29"/>
    </w:p>
    <w:p w14:paraId="1262D3BD" w14:textId="1910FE12" w:rsidR="007848EA" w:rsidRPr="003B7A1F" w:rsidRDefault="007848EA" w:rsidP="000E2934">
      <w:pPr>
        <w:pStyle w:val="Heading5"/>
      </w:pPr>
      <w:r w:rsidRPr="003B7A1F">
        <w:t xml:space="preserve">STRATEGIC ACTION </w:t>
      </w:r>
      <w:r w:rsidR="008C30BF" w:rsidRPr="003B7A1F">
        <w:t>39</w:t>
      </w:r>
      <w:r w:rsidRPr="003B7A1F">
        <w:t xml:space="preserve"> </w:t>
      </w:r>
    </w:p>
    <w:p w14:paraId="7461BD8B" w14:textId="66FDE806" w:rsidR="007848EA" w:rsidRPr="003B7A1F" w:rsidRDefault="007848EA" w:rsidP="000E2934">
      <w:r w:rsidRPr="003B7A1F">
        <w:t xml:space="preserve">Develop best practices </w:t>
      </w:r>
      <w:r w:rsidR="00E821F5" w:rsidRPr="003B7A1F">
        <w:t xml:space="preserve">and </w:t>
      </w:r>
      <w:proofErr w:type="spellStart"/>
      <w:r w:rsidR="00E821F5" w:rsidRPr="003B7A1F">
        <w:t>programmes</w:t>
      </w:r>
      <w:proofErr w:type="spellEnd"/>
      <w:r w:rsidR="00E821F5" w:rsidRPr="003B7A1F">
        <w:t xml:space="preserve"> </w:t>
      </w:r>
      <w:r w:rsidRPr="003B7A1F">
        <w:t xml:space="preserve">for the participation of citizens in reporting and clean-up activities, such as </w:t>
      </w:r>
      <w:r w:rsidR="00A072C3" w:rsidRPr="003B7A1F">
        <w:t>a</w:t>
      </w:r>
      <w:r w:rsidRPr="003B7A1F">
        <w:t>dopt-a-</w:t>
      </w:r>
      <w:r w:rsidR="00A072C3" w:rsidRPr="003B7A1F">
        <w:t>b</w:t>
      </w:r>
      <w:r w:rsidRPr="003B7A1F">
        <w:t xml:space="preserve">each </w:t>
      </w:r>
      <w:proofErr w:type="spellStart"/>
      <w:r w:rsidRPr="003B7A1F">
        <w:t>programmes</w:t>
      </w:r>
      <w:proofErr w:type="spellEnd"/>
      <w:r w:rsidRPr="003B7A1F">
        <w:t>, that are appropriate to Arctic settlements and remote communities and consider safety</w:t>
      </w:r>
      <w:r w:rsidR="00524C30">
        <w:t xml:space="preserve"> </w:t>
      </w:r>
      <w:r w:rsidRPr="003B7A1F">
        <w:t>and logistical feasibility.</w:t>
      </w:r>
    </w:p>
    <w:p w14:paraId="05B1EA7D" w14:textId="03426F36" w:rsidR="007848EA" w:rsidRPr="003B7A1F" w:rsidRDefault="007848EA" w:rsidP="00F461CB">
      <w:pPr>
        <w:pStyle w:val="Heading5"/>
      </w:pPr>
      <w:r w:rsidRPr="003B7A1F">
        <w:t>STRATEGIC ACTION 4</w:t>
      </w:r>
      <w:r w:rsidR="00D113BD" w:rsidRPr="003B7A1F">
        <w:t>0</w:t>
      </w:r>
    </w:p>
    <w:p w14:paraId="157D7190" w14:textId="16055711" w:rsidR="007848EA" w:rsidRPr="003B7A1F" w:rsidRDefault="007848EA" w:rsidP="00F461CB">
      <w:r w:rsidRPr="003B7A1F">
        <w:t xml:space="preserve">Establish an exchange platform, possibly in collaboration with Regional Seas </w:t>
      </w:r>
      <w:proofErr w:type="spellStart"/>
      <w:r w:rsidRPr="003B7A1F">
        <w:t>Programmes</w:t>
      </w:r>
      <w:proofErr w:type="spellEnd"/>
      <w:r w:rsidRPr="003B7A1F">
        <w:t xml:space="preserve"> and other relevant fora, for sharing experiences and development of best practices and environmentally sound technologies for removal of marine litter from relevant land and marine compartments, including by local communities. </w:t>
      </w:r>
    </w:p>
    <w:p w14:paraId="345B5AB0" w14:textId="4103D7F1" w:rsidR="00B54820" w:rsidRPr="003B7A1F" w:rsidRDefault="00B54820" w:rsidP="00F461CB">
      <w:pPr>
        <w:pStyle w:val="Heading5"/>
      </w:pPr>
      <w:r w:rsidRPr="003B7A1F">
        <w:t>STRATEGIC ACTION 41</w:t>
      </w:r>
    </w:p>
    <w:p w14:paraId="65E9EAAF" w14:textId="35FFE0AF" w:rsidR="00645EC6" w:rsidRPr="003B7A1F" w:rsidRDefault="00645EC6" w:rsidP="00F461CB">
      <w:r w:rsidRPr="003B7A1F">
        <w:t>Develop removal and safety best management practices for both public and private debris removal efforts that minimize adverse environmental, health, and cultural effects and mitigate impacts to coastal economies. Work with disposal companies to install proper disposal sites and ensure collected marine debris is appropriately managed.</w:t>
      </w:r>
    </w:p>
    <w:p w14:paraId="59CE2B55" w14:textId="2C38721F" w:rsidR="004F6B14" w:rsidRPr="003B7A1F" w:rsidRDefault="00D04C31" w:rsidP="00F461CB">
      <w:pPr>
        <w:pStyle w:val="Heading3"/>
      </w:pPr>
      <w:bookmarkStart w:id="30" w:name="_Toc29891526"/>
      <w:bookmarkStart w:id="31" w:name="_Toc14855210"/>
      <w:r w:rsidRPr="003B7A1F">
        <w:t>4</w:t>
      </w:r>
      <w:r w:rsidR="004F6B14" w:rsidRPr="003B7A1F">
        <w:t xml:space="preserve">. Addressing </w:t>
      </w:r>
      <w:r w:rsidR="00B31D52" w:rsidRPr="003B7A1F">
        <w:t>r</w:t>
      </w:r>
      <w:r w:rsidR="004F6B14" w:rsidRPr="003B7A1F">
        <w:t xml:space="preserve">esearch </w:t>
      </w:r>
      <w:r w:rsidR="00B31D52" w:rsidRPr="003B7A1F">
        <w:t>needs</w:t>
      </w:r>
      <w:bookmarkEnd w:id="30"/>
    </w:p>
    <w:p w14:paraId="0C653062" w14:textId="4FBAF8DA" w:rsidR="004F6B14" w:rsidRPr="003B7A1F" w:rsidRDefault="004F6B14" w:rsidP="00F461CB">
      <w:r w:rsidRPr="003B7A1F">
        <w:t xml:space="preserve">Research efforts targeting </w:t>
      </w:r>
      <w:r w:rsidR="001F4BAB" w:rsidRPr="003B7A1F">
        <w:t xml:space="preserve">identified </w:t>
      </w:r>
      <w:r w:rsidRPr="003B7A1F">
        <w:t>knowledge gaps should be prioritized according to</w:t>
      </w:r>
      <w:r w:rsidR="001D1C85" w:rsidRPr="003B7A1F">
        <w:t xml:space="preserve"> those</w:t>
      </w:r>
      <w:r w:rsidRPr="003B7A1F">
        <w:t xml:space="preserve"> most necessary to understand the sources, pathways, and distribution of marine litter in order to better identify actions for the prevention of leakage of marine litter and microplastics in the Arctic (See Table 1 for potential research opportunities)</w:t>
      </w:r>
      <w:r w:rsidR="001D1C85" w:rsidRPr="003B7A1F">
        <w:t>.</w:t>
      </w:r>
    </w:p>
    <w:p w14:paraId="44A8B729" w14:textId="2FB46534" w:rsidR="004F6B14" w:rsidRDefault="001D1C85" w:rsidP="00F461CB">
      <w:r w:rsidRPr="003B7A1F">
        <w:t>At the same time,</w:t>
      </w:r>
      <w:r w:rsidR="004F6B14" w:rsidRPr="003B7A1F">
        <w:t xml:space="preserve"> investigat</w:t>
      </w:r>
      <w:r w:rsidRPr="003B7A1F">
        <w:t>ion into</w:t>
      </w:r>
      <w:r w:rsidR="004F6B14" w:rsidRPr="003B7A1F">
        <w:t xml:space="preserve"> the impact</w:t>
      </w:r>
      <w:r w:rsidRPr="003B7A1F">
        <w:t xml:space="preserve"> of</w:t>
      </w:r>
      <w:r w:rsidR="004F6B14" w:rsidRPr="003B7A1F">
        <w:t xml:space="preserve"> marine litter and microplastics on the Arctic marine ecosystem, its wildlife, and indigenous people and local communities, including socio-economic impacts</w:t>
      </w:r>
      <w:r w:rsidRPr="003B7A1F">
        <w:t>, should continue and be strengthened</w:t>
      </w:r>
      <w:r w:rsidR="004F6B14" w:rsidRPr="003B7A1F">
        <w:t>. These needs and their relevancy for the reduction of marine litter and microplastics in the Arctic should be described here (See Table 1 for potential research opportunities)</w:t>
      </w:r>
      <w:r w:rsidRPr="003B7A1F">
        <w:t>.</w:t>
      </w:r>
    </w:p>
    <w:p w14:paraId="07475049" w14:textId="77777777" w:rsidR="00045409" w:rsidRDefault="00ED1631" w:rsidP="00F461CB">
      <w:pPr>
        <w:rPr>
          <w:b/>
          <w:bCs/>
          <w:i/>
          <w:iCs/>
          <w:color w:val="FF0000"/>
        </w:rPr>
      </w:pPr>
      <w:r w:rsidRPr="00ED1631">
        <w:rPr>
          <w:b/>
          <w:bCs/>
          <w:i/>
          <w:iCs/>
          <w:color w:val="FF0000"/>
        </w:rPr>
        <w:t>Note</w:t>
      </w:r>
      <w:r w:rsidR="00045409">
        <w:rPr>
          <w:b/>
          <w:bCs/>
          <w:i/>
          <w:iCs/>
          <w:color w:val="FF0000"/>
        </w:rPr>
        <w:t>s</w:t>
      </w:r>
      <w:r w:rsidRPr="00ED1631">
        <w:rPr>
          <w:b/>
          <w:bCs/>
          <w:i/>
          <w:iCs/>
          <w:color w:val="FF0000"/>
        </w:rPr>
        <w:t>:</w:t>
      </w:r>
    </w:p>
    <w:p w14:paraId="369B4579" w14:textId="3F53DDB5" w:rsidR="00ED1631" w:rsidRDefault="00524C30" w:rsidP="00F461CB">
      <w:pPr>
        <w:rPr>
          <w:b/>
          <w:bCs/>
          <w:i/>
          <w:iCs/>
          <w:color w:val="FF0000"/>
        </w:rPr>
      </w:pPr>
      <w:r>
        <w:rPr>
          <w:b/>
          <w:bCs/>
          <w:i/>
          <w:iCs/>
          <w:color w:val="FF0000"/>
        </w:rPr>
        <w:t>S</w:t>
      </w:r>
      <w:r w:rsidR="00ED1631" w:rsidRPr="00ED1631">
        <w:rPr>
          <w:b/>
          <w:bCs/>
          <w:i/>
          <w:iCs/>
          <w:color w:val="FF0000"/>
        </w:rPr>
        <w:t>hould there be a prioritization of the research needs actions?</w:t>
      </w:r>
    </w:p>
    <w:p w14:paraId="6C2BB3F2" w14:textId="5E553297" w:rsidR="00236758" w:rsidRPr="00236758" w:rsidRDefault="00524C30" w:rsidP="00236758">
      <w:pPr>
        <w:pStyle w:val="CommentText"/>
        <w:rPr>
          <w:b/>
          <w:bCs/>
          <w:i/>
          <w:iCs/>
          <w:color w:val="FF0000"/>
          <w:sz w:val="24"/>
          <w:szCs w:val="24"/>
        </w:rPr>
      </w:pPr>
      <w:r>
        <w:rPr>
          <w:b/>
          <w:bCs/>
          <w:i/>
          <w:iCs/>
          <w:color w:val="FF0000"/>
          <w:sz w:val="24"/>
          <w:szCs w:val="24"/>
        </w:rPr>
        <w:t xml:space="preserve">Would </w:t>
      </w:r>
      <w:proofErr w:type="spellStart"/>
      <w:r>
        <w:rPr>
          <w:b/>
          <w:bCs/>
          <w:i/>
          <w:iCs/>
          <w:color w:val="FF0000"/>
          <w:sz w:val="24"/>
          <w:szCs w:val="24"/>
        </w:rPr>
        <w:t>s</w:t>
      </w:r>
      <w:r w:rsidR="00236758" w:rsidRPr="00236758">
        <w:rPr>
          <w:b/>
          <w:bCs/>
          <w:i/>
          <w:iCs/>
          <w:color w:val="FF0000"/>
          <w:sz w:val="24"/>
          <w:szCs w:val="24"/>
        </w:rPr>
        <w:t>ubheaders</w:t>
      </w:r>
      <w:proofErr w:type="spellEnd"/>
      <w:r w:rsidR="00236758" w:rsidRPr="00236758">
        <w:rPr>
          <w:b/>
          <w:bCs/>
          <w:i/>
          <w:iCs/>
          <w:color w:val="FF0000"/>
          <w:sz w:val="24"/>
          <w:szCs w:val="24"/>
        </w:rPr>
        <w:t xml:space="preserve"> be valuable to sort the research actions based on the type(s) of knowledge gaps they address. This could be based on the knowledge gaps identified in the Desktop Study:</w:t>
      </w:r>
    </w:p>
    <w:p w14:paraId="63A3378F" w14:textId="77777777" w:rsidR="00236758" w:rsidRPr="00236758" w:rsidRDefault="00236758" w:rsidP="00206B8A">
      <w:pPr>
        <w:pStyle w:val="CommentText"/>
        <w:numPr>
          <w:ilvl w:val="0"/>
          <w:numId w:val="4"/>
        </w:numPr>
        <w:rPr>
          <w:b/>
          <w:bCs/>
          <w:i/>
          <w:iCs/>
          <w:color w:val="FF0000"/>
          <w:sz w:val="24"/>
          <w:szCs w:val="24"/>
        </w:rPr>
      </w:pPr>
      <w:r w:rsidRPr="00236758">
        <w:rPr>
          <w:b/>
          <w:bCs/>
          <w:i/>
          <w:iCs/>
          <w:color w:val="FF0000"/>
          <w:sz w:val="24"/>
          <w:szCs w:val="24"/>
        </w:rPr>
        <w:t>General (e.g. monitoring framework)</w:t>
      </w:r>
    </w:p>
    <w:p w14:paraId="0797517A" w14:textId="77777777" w:rsidR="00236758" w:rsidRPr="00236758" w:rsidRDefault="00236758" w:rsidP="00206B8A">
      <w:pPr>
        <w:pStyle w:val="CommentText"/>
        <w:numPr>
          <w:ilvl w:val="0"/>
          <w:numId w:val="4"/>
        </w:numPr>
        <w:rPr>
          <w:b/>
          <w:bCs/>
          <w:i/>
          <w:iCs/>
          <w:color w:val="FF0000"/>
          <w:sz w:val="24"/>
          <w:szCs w:val="24"/>
        </w:rPr>
      </w:pPr>
      <w:r w:rsidRPr="00236758">
        <w:rPr>
          <w:b/>
          <w:bCs/>
          <w:i/>
          <w:iCs/>
          <w:color w:val="FF0000"/>
          <w:sz w:val="24"/>
          <w:szCs w:val="24"/>
        </w:rPr>
        <w:t>Drivers (e.g. socioeconomic assessment)</w:t>
      </w:r>
    </w:p>
    <w:p w14:paraId="531D77B5" w14:textId="77777777" w:rsidR="00236758" w:rsidRPr="00236758" w:rsidRDefault="00236758" w:rsidP="00206B8A">
      <w:pPr>
        <w:pStyle w:val="CommentText"/>
        <w:numPr>
          <w:ilvl w:val="0"/>
          <w:numId w:val="4"/>
        </w:numPr>
        <w:rPr>
          <w:b/>
          <w:bCs/>
          <w:i/>
          <w:iCs/>
          <w:color w:val="FF0000"/>
          <w:sz w:val="24"/>
          <w:szCs w:val="24"/>
        </w:rPr>
      </w:pPr>
      <w:r w:rsidRPr="00236758">
        <w:rPr>
          <w:b/>
          <w:bCs/>
          <w:i/>
          <w:iCs/>
          <w:color w:val="FF0000"/>
          <w:sz w:val="24"/>
          <w:szCs w:val="24"/>
        </w:rPr>
        <w:t>Sources  (e.g. by sector)</w:t>
      </w:r>
    </w:p>
    <w:p w14:paraId="2C86320C" w14:textId="77777777" w:rsidR="00236758" w:rsidRPr="00236758" w:rsidRDefault="00236758" w:rsidP="00206B8A">
      <w:pPr>
        <w:pStyle w:val="CommentText"/>
        <w:numPr>
          <w:ilvl w:val="0"/>
          <w:numId w:val="4"/>
        </w:numPr>
        <w:rPr>
          <w:b/>
          <w:bCs/>
          <w:i/>
          <w:iCs/>
          <w:color w:val="FF0000"/>
          <w:sz w:val="24"/>
          <w:szCs w:val="24"/>
        </w:rPr>
      </w:pPr>
      <w:r w:rsidRPr="00236758">
        <w:rPr>
          <w:b/>
          <w:bCs/>
          <w:i/>
          <w:iCs/>
          <w:color w:val="FF0000"/>
          <w:sz w:val="24"/>
          <w:szCs w:val="24"/>
        </w:rPr>
        <w:lastRenderedPageBreak/>
        <w:t>Pathways (e.g. riverine input, winds, final fate)</w:t>
      </w:r>
    </w:p>
    <w:p w14:paraId="17A9C1D8" w14:textId="77777777" w:rsidR="00236758" w:rsidRDefault="00236758" w:rsidP="00206B8A">
      <w:pPr>
        <w:pStyle w:val="CommentText"/>
        <w:numPr>
          <w:ilvl w:val="0"/>
          <w:numId w:val="4"/>
        </w:numPr>
        <w:rPr>
          <w:b/>
          <w:bCs/>
          <w:i/>
          <w:iCs/>
          <w:color w:val="FF0000"/>
          <w:sz w:val="24"/>
          <w:szCs w:val="24"/>
        </w:rPr>
      </w:pPr>
      <w:r w:rsidRPr="00236758">
        <w:rPr>
          <w:b/>
          <w:bCs/>
          <w:i/>
          <w:iCs/>
          <w:color w:val="FF0000"/>
          <w:sz w:val="24"/>
          <w:szCs w:val="24"/>
        </w:rPr>
        <w:t>Distribution (e.g. geographic, water column)</w:t>
      </w:r>
    </w:p>
    <w:p w14:paraId="64DD2332" w14:textId="55DFB26C" w:rsidR="00236758" w:rsidRDefault="00236758" w:rsidP="00206B8A">
      <w:pPr>
        <w:pStyle w:val="CommentText"/>
        <w:numPr>
          <w:ilvl w:val="0"/>
          <w:numId w:val="4"/>
        </w:numPr>
        <w:rPr>
          <w:b/>
          <w:bCs/>
          <w:i/>
          <w:iCs/>
          <w:color w:val="FF0000"/>
          <w:sz w:val="24"/>
          <w:szCs w:val="24"/>
        </w:rPr>
      </w:pPr>
      <w:r w:rsidRPr="00236758">
        <w:rPr>
          <w:b/>
          <w:bCs/>
          <w:i/>
          <w:iCs/>
          <w:color w:val="FF0000"/>
          <w:sz w:val="24"/>
          <w:szCs w:val="24"/>
        </w:rPr>
        <w:t>Impacts (e.g. on biota)</w:t>
      </w:r>
    </w:p>
    <w:p w14:paraId="01CCB207" w14:textId="03EB5A52" w:rsidR="00045409" w:rsidRPr="00045409" w:rsidRDefault="00524C30" w:rsidP="00045409">
      <w:pPr>
        <w:pStyle w:val="CommentText"/>
        <w:rPr>
          <w:b/>
          <w:bCs/>
          <w:i/>
          <w:iCs/>
          <w:color w:val="FF0000"/>
          <w:sz w:val="24"/>
          <w:szCs w:val="24"/>
        </w:rPr>
      </w:pPr>
      <w:r>
        <w:rPr>
          <w:b/>
          <w:bCs/>
          <w:i/>
          <w:iCs/>
          <w:color w:val="FF0000"/>
          <w:sz w:val="24"/>
          <w:szCs w:val="24"/>
        </w:rPr>
        <w:t>Should</w:t>
      </w:r>
      <w:r w:rsidR="00045409" w:rsidRPr="00045409">
        <w:rPr>
          <w:b/>
          <w:bCs/>
          <w:i/>
          <w:iCs/>
          <w:color w:val="FF0000"/>
          <w:sz w:val="24"/>
          <w:szCs w:val="24"/>
        </w:rPr>
        <w:t xml:space="preserve"> a general action be to support the monitoring plan developed by AMAP?</w:t>
      </w:r>
    </w:p>
    <w:p w14:paraId="10CF5C3F" w14:textId="6FED9B68" w:rsidR="001B04BA" w:rsidRPr="003B7A1F" w:rsidRDefault="001B04BA" w:rsidP="00214D3D">
      <w:pPr>
        <w:pStyle w:val="Heading4"/>
      </w:pPr>
      <w:bookmarkStart w:id="32" w:name="_Toc29891527"/>
      <w:r w:rsidRPr="003B7A1F">
        <w:t>General</w:t>
      </w:r>
      <w:bookmarkEnd w:id="32"/>
    </w:p>
    <w:p w14:paraId="1C8C5D49" w14:textId="7018FB53" w:rsidR="00BE48B3" w:rsidRPr="003B7A1F" w:rsidRDefault="008041E6" w:rsidP="00214D3D">
      <w:pPr>
        <w:pStyle w:val="Heading5"/>
      </w:pPr>
      <w:r w:rsidRPr="003B7A1F">
        <w:t xml:space="preserve">RESEARCH </w:t>
      </w:r>
      <w:r w:rsidR="00163650" w:rsidRPr="003B7A1F">
        <w:t xml:space="preserve">ACTION </w:t>
      </w:r>
      <w:r w:rsidRPr="003B7A1F">
        <w:t>1</w:t>
      </w:r>
    </w:p>
    <w:p w14:paraId="31E93157" w14:textId="2CB8F01A" w:rsidR="00BE48B3" w:rsidRPr="003B7A1F" w:rsidRDefault="00BE48B3" w:rsidP="00214D3D">
      <w:pPr>
        <w:rPr>
          <w:lang w:eastAsia="en-GB"/>
        </w:rPr>
      </w:pPr>
      <w:r w:rsidRPr="003B7A1F">
        <w:rPr>
          <w:lang w:eastAsia="en-GB"/>
        </w:rPr>
        <w:t>Produce and compile regional monitoring data</w:t>
      </w:r>
      <w:r w:rsidR="001D1C85" w:rsidRPr="003B7A1F">
        <w:rPr>
          <w:lang w:eastAsia="en-GB"/>
        </w:rPr>
        <w:t xml:space="preserve"> </w:t>
      </w:r>
      <w:r w:rsidR="00A71C22" w:rsidRPr="003B7A1F">
        <w:rPr>
          <w:lang w:eastAsia="en-GB"/>
        </w:rPr>
        <w:t>(protocol?)while considering harmonization at broader scales</w:t>
      </w:r>
      <w:r w:rsidRPr="003B7A1F">
        <w:rPr>
          <w:lang w:eastAsia="en-GB"/>
        </w:rPr>
        <w:t>.</w:t>
      </w:r>
    </w:p>
    <w:p w14:paraId="13803BD7" w14:textId="649ABF05" w:rsidR="001B04BA" w:rsidRPr="003B7A1F" w:rsidRDefault="008041E6" w:rsidP="00214D3D">
      <w:pPr>
        <w:pStyle w:val="Heading5"/>
      </w:pPr>
      <w:r w:rsidRPr="003B7A1F">
        <w:t xml:space="preserve">RESEARCH </w:t>
      </w:r>
      <w:r w:rsidR="00AC3147" w:rsidRPr="003B7A1F">
        <w:t xml:space="preserve">ACTION </w:t>
      </w:r>
      <w:r w:rsidRPr="003B7A1F">
        <w:t>2</w:t>
      </w:r>
    </w:p>
    <w:p w14:paraId="794198B6" w14:textId="1AB944EC" w:rsidR="001B04BA" w:rsidRPr="003B7A1F" w:rsidRDefault="00AC3147" w:rsidP="00214D3D">
      <w:pPr>
        <w:rPr>
          <w:rFonts w:asciiTheme="minorHAnsi" w:hAnsiTheme="minorHAnsi" w:cs="Arial"/>
          <w:sz w:val="22"/>
        </w:rPr>
      </w:pPr>
      <w:r w:rsidRPr="003B7A1F">
        <w:t>R</w:t>
      </w:r>
      <w:r w:rsidR="00133CCB" w:rsidRPr="003B7A1F">
        <w:t>esearch</w:t>
      </w:r>
      <w:r w:rsidR="001B04BA" w:rsidRPr="003B7A1F">
        <w:t xml:space="preserve"> the concentration of contaminants transferred from plastics/debris to species of cultural importance (e.g. seals, polar bears), including the bio magnification and bioaccumulation of contaminants associated with plastic debris.</w:t>
      </w:r>
    </w:p>
    <w:p w14:paraId="326F3E17" w14:textId="423E5890" w:rsidR="00AC3147" w:rsidRPr="003B7A1F" w:rsidRDefault="008041E6" w:rsidP="00214D3D">
      <w:pPr>
        <w:pStyle w:val="Heading5"/>
      </w:pPr>
      <w:r w:rsidRPr="003B7A1F">
        <w:t xml:space="preserve">RESEARCH </w:t>
      </w:r>
      <w:r w:rsidR="007848EA" w:rsidRPr="003B7A1F">
        <w:t xml:space="preserve">ACTION </w:t>
      </w:r>
      <w:r w:rsidRPr="003B7A1F">
        <w:t>3</w:t>
      </w:r>
    </w:p>
    <w:p w14:paraId="795E1472" w14:textId="1FA722C6" w:rsidR="005F6206" w:rsidRPr="003B7A1F" w:rsidRDefault="005F6206" w:rsidP="00214D3D">
      <w:r w:rsidRPr="003B7A1F">
        <w:t xml:space="preserve">Assess the current state of knowledge on </w:t>
      </w:r>
      <w:r w:rsidR="007848EA" w:rsidRPr="003B7A1F">
        <w:t>and, if needed, carry out research on the importance of sewage-related waste in the upstream waste flows (i.e., sewage treatments applied, efficiency of the treatments, existence of untreated sewage, storm water influence, psychology behind people’s behavior related to flushing the toilet, identification of missing elements).</w:t>
      </w:r>
    </w:p>
    <w:p w14:paraId="25A6B79B" w14:textId="4237FFD3" w:rsidR="00AC3147" w:rsidRPr="003B7A1F" w:rsidRDefault="008041E6" w:rsidP="0041357D">
      <w:pPr>
        <w:pStyle w:val="Heading5"/>
      </w:pPr>
      <w:r w:rsidRPr="003B7A1F">
        <w:t>RESEARCH ACTION 4</w:t>
      </w:r>
    </w:p>
    <w:p w14:paraId="4407DBC1" w14:textId="6291709E" w:rsidR="00AC3147" w:rsidRPr="003B7A1F" w:rsidRDefault="0041357D" w:rsidP="0041357D">
      <w:r w:rsidRPr="003B7A1F">
        <w:t>Conduct r</w:t>
      </w:r>
      <w:r w:rsidR="007848EA" w:rsidRPr="003B7A1F">
        <w:t>isk analysis of procedures on board</w:t>
      </w:r>
      <w:r w:rsidR="00FA1088" w:rsidRPr="003B7A1F">
        <w:t xml:space="preserve"> vessels</w:t>
      </w:r>
      <w:r w:rsidR="007848EA" w:rsidRPr="003B7A1F">
        <w:t xml:space="preserve"> and in aquaculture farms to identify potential emission sources</w:t>
      </w:r>
      <w:r w:rsidR="008041E6" w:rsidRPr="003B7A1F">
        <w:t>.</w:t>
      </w:r>
    </w:p>
    <w:p w14:paraId="7E6CB2B4" w14:textId="77777777" w:rsidR="00FA1088" w:rsidRPr="003B7A1F" w:rsidRDefault="00FA1088" w:rsidP="002C6877">
      <w:pPr>
        <w:pStyle w:val="Heading5"/>
      </w:pPr>
      <w:r w:rsidRPr="003B7A1F">
        <w:t>RESEARCH ACTION 6</w:t>
      </w:r>
    </w:p>
    <w:p w14:paraId="7F1D69EA" w14:textId="5C647851" w:rsidR="007848EA" w:rsidRPr="003B7A1F" w:rsidRDefault="007848EA" w:rsidP="002C6877">
      <w:r w:rsidRPr="003B7A1F">
        <w:t>Identify accumulation areas of marine litter</w:t>
      </w:r>
      <w:r w:rsidR="00FA1088" w:rsidRPr="003B7A1F">
        <w:t xml:space="preserve"> and d</w:t>
      </w:r>
      <w:r w:rsidRPr="003B7A1F">
        <w:t>evelop sub-regional or regional maps of hotspots of ﬂoating</w:t>
      </w:r>
      <w:r w:rsidR="003119AB" w:rsidRPr="003B7A1F">
        <w:t xml:space="preserve"> and stranded marine </w:t>
      </w:r>
      <w:r w:rsidRPr="003B7A1F">
        <w:t>litter, based on mapping of circulation of ﬂoating masses of marine litter, and identiﬁcation of hotspots of accumulation on coastal areas and the role of prevailing currents and winds.</w:t>
      </w:r>
    </w:p>
    <w:p w14:paraId="267541E7" w14:textId="230B3EB1" w:rsidR="007848EA" w:rsidRPr="003B7A1F" w:rsidRDefault="008041E6" w:rsidP="002C6877">
      <w:pPr>
        <w:pStyle w:val="Heading5"/>
      </w:pPr>
      <w:r w:rsidRPr="003B7A1F">
        <w:t>RESEARCH</w:t>
      </w:r>
      <w:r w:rsidR="00AC3147" w:rsidRPr="003B7A1F">
        <w:t xml:space="preserve"> ACTION </w:t>
      </w:r>
      <w:r w:rsidR="00FA1088" w:rsidRPr="003B7A1F">
        <w:t>7</w:t>
      </w:r>
    </w:p>
    <w:p w14:paraId="7B6DF330" w14:textId="0FD840A8" w:rsidR="007848EA" w:rsidRPr="003B7A1F" w:rsidRDefault="007848EA" w:rsidP="00DE36DB">
      <w:r w:rsidRPr="003B7A1F">
        <w:t xml:space="preserve">Conduct analysis of overlap of high-density Marine Litter areas with areas of high sensitivity (endangered species, key habitats, etc.) in order to </w:t>
      </w:r>
      <w:proofErr w:type="spellStart"/>
      <w:r w:rsidRPr="003B7A1F">
        <w:t>prioritise</w:t>
      </w:r>
      <w:proofErr w:type="spellEnd"/>
      <w:r w:rsidRPr="003B7A1F">
        <w:t xml:space="preserve"> clean-up and mitigation efforts.  </w:t>
      </w:r>
    </w:p>
    <w:p w14:paraId="501AC454" w14:textId="60684536" w:rsidR="007848EA" w:rsidRPr="003B7A1F" w:rsidRDefault="008041E6" w:rsidP="00DE36DB">
      <w:pPr>
        <w:pStyle w:val="Heading5"/>
      </w:pPr>
      <w:r w:rsidRPr="003B7A1F">
        <w:t>RESEARCH</w:t>
      </w:r>
      <w:r w:rsidR="00AC3147" w:rsidRPr="003B7A1F">
        <w:t xml:space="preserve"> ACTION </w:t>
      </w:r>
      <w:r w:rsidR="00FA1088" w:rsidRPr="003B7A1F">
        <w:t>8</w:t>
      </w:r>
    </w:p>
    <w:p w14:paraId="2DEA984B" w14:textId="77777777" w:rsidR="007848EA" w:rsidRPr="003B7A1F" w:rsidRDefault="007848EA" w:rsidP="00DE36DB">
      <w:r w:rsidRPr="003B7A1F">
        <w:t>Assess and analyze removal data to support and target outreach efforts, potential policy options, and other means of preventing litter</w:t>
      </w:r>
    </w:p>
    <w:p w14:paraId="2B032EEE" w14:textId="548FDBEB" w:rsidR="007848EA" w:rsidRPr="003B7A1F" w:rsidRDefault="008041E6" w:rsidP="00E20EFC">
      <w:pPr>
        <w:pStyle w:val="Heading5"/>
      </w:pPr>
      <w:r w:rsidRPr="003B7A1F">
        <w:lastRenderedPageBreak/>
        <w:t>RESEARCH</w:t>
      </w:r>
      <w:r w:rsidR="00AC3147" w:rsidRPr="003B7A1F">
        <w:t xml:space="preserve"> </w:t>
      </w:r>
      <w:r w:rsidR="0057784C" w:rsidRPr="003B7A1F">
        <w:t xml:space="preserve">ACTION </w:t>
      </w:r>
      <w:r w:rsidR="00FA1088" w:rsidRPr="003B7A1F">
        <w:t xml:space="preserve">9 </w:t>
      </w:r>
    </w:p>
    <w:p w14:paraId="42B78C81" w14:textId="5C0A131F" w:rsidR="0057784C" w:rsidRDefault="007848EA" w:rsidP="00DF595C">
      <w:r w:rsidRPr="003B7A1F">
        <w:t xml:space="preserve">Work with the science community to </w:t>
      </w:r>
      <w:r w:rsidR="00AC3147" w:rsidRPr="003B7A1F">
        <w:t>identify environmentally sound methods to remove</w:t>
      </w:r>
      <w:r w:rsidRPr="003B7A1F">
        <w:t xml:space="preserve"> micro-, </w:t>
      </w:r>
      <w:proofErr w:type="spellStart"/>
      <w:r w:rsidRPr="003B7A1F">
        <w:t>nano</w:t>
      </w:r>
      <w:proofErr w:type="spellEnd"/>
      <w:r w:rsidRPr="003B7A1F">
        <w:t xml:space="preserve">-, and </w:t>
      </w:r>
      <w:proofErr w:type="spellStart"/>
      <w:r w:rsidRPr="003B7A1F">
        <w:t>mesoplastics</w:t>
      </w:r>
      <w:proofErr w:type="spellEnd"/>
      <w:r w:rsidRPr="003B7A1F">
        <w:t>, implement removal protocols, and identify priority areas for removal</w:t>
      </w:r>
      <w:r w:rsidR="0057784C" w:rsidRPr="003B7A1F">
        <w:t>.</w:t>
      </w:r>
    </w:p>
    <w:p w14:paraId="460862E3" w14:textId="63DED199" w:rsidR="003759B2" w:rsidRPr="003759B2" w:rsidRDefault="004703AB" w:rsidP="003759B2">
      <w:pPr>
        <w:rPr>
          <w:b/>
          <w:bCs/>
          <w:i/>
          <w:iCs/>
          <w:color w:val="FF0000"/>
        </w:rPr>
      </w:pPr>
      <w:r w:rsidRPr="004703AB">
        <w:rPr>
          <w:b/>
          <w:bCs/>
          <w:i/>
          <w:iCs/>
          <w:color w:val="FF0000"/>
        </w:rPr>
        <w:t xml:space="preserve">Note: </w:t>
      </w:r>
      <w:r w:rsidR="00FB613A">
        <w:rPr>
          <w:b/>
          <w:bCs/>
          <w:i/>
          <w:iCs/>
          <w:color w:val="FF0000"/>
        </w:rPr>
        <w:t>Would this be b</w:t>
      </w:r>
      <w:r w:rsidR="00FB613A" w:rsidRPr="004703AB">
        <w:rPr>
          <w:b/>
          <w:bCs/>
          <w:i/>
          <w:iCs/>
          <w:color w:val="FF0000"/>
        </w:rPr>
        <w:t xml:space="preserve">etter </w:t>
      </w:r>
      <w:r w:rsidRPr="004703AB">
        <w:rPr>
          <w:b/>
          <w:bCs/>
          <w:i/>
          <w:iCs/>
          <w:color w:val="FF0000"/>
        </w:rPr>
        <w:t xml:space="preserve">suited under </w:t>
      </w:r>
      <w:proofErr w:type="gramStart"/>
      <w:r w:rsidRPr="004703AB">
        <w:rPr>
          <w:b/>
          <w:bCs/>
          <w:i/>
          <w:iCs/>
          <w:color w:val="FF0000"/>
        </w:rPr>
        <w:t xml:space="preserve">the </w:t>
      </w:r>
      <w:r w:rsidR="00FB613A">
        <w:rPr>
          <w:b/>
          <w:bCs/>
          <w:i/>
          <w:iCs/>
          <w:color w:val="FF0000"/>
        </w:rPr>
        <w:t>a</w:t>
      </w:r>
      <w:proofErr w:type="gramEnd"/>
      <w:r w:rsidR="00FB613A">
        <w:rPr>
          <w:b/>
          <w:bCs/>
          <w:i/>
          <w:iCs/>
          <w:color w:val="FF0000"/>
        </w:rPr>
        <w:t xml:space="preserve"> section on international </w:t>
      </w:r>
      <w:r w:rsidRPr="004703AB">
        <w:rPr>
          <w:b/>
          <w:bCs/>
          <w:i/>
          <w:iCs/>
          <w:color w:val="FF0000"/>
        </w:rPr>
        <w:t xml:space="preserve">cooperation </w:t>
      </w:r>
      <w:r w:rsidR="00FB613A">
        <w:rPr>
          <w:b/>
          <w:bCs/>
          <w:i/>
          <w:iCs/>
          <w:color w:val="FF0000"/>
        </w:rPr>
        <w:t>should one be created</w:t>
      </w:r>
      <w:r w:rsidRPr="004703AB">
        <w:rPr>
          <w:b/>
          <w:bCs/>
          <w:i/>
          <w:iCs/>
          <w:color w:val="FF0000"/>
        </w:rPr>
        <w:t>?</w:t>
      </w:r>
      <w:r w:rsidR="003759B2">
        <w:rPr>
          <w:b/>
          <w:bCs/>
          <w:i/>
          <w:iCs/>
          <w:color w:val="FF0000"/>
        </w:rPr>
        <w:t xml:space="preserve">  Also pending outcome of inclusion of </w:t>
      </w:r>
      <w:proofErr w:type="spellStart"/>
      <w:r w:rsidR="003759B2">
        <w:rPr>
          <w:b/>
          <w:bCs/>
          <w:i/>
          <w:iCs/>
          <w:color w:val="FF0000"/>
        </w:rPr>
        <w:t>nano</w:t>
      </w:r>
      <w:proofErr w:type="spellEnd"/>
      <w:r w:rsidR="003759B2">
        <w:rPr>
          <w:b/>
          <w:bCs/>
          <w:i/>
          <w:iCs/>
          <w:color w:val="FF0000"/>
        </w:rPr>
        <w:t xml:space="preserve"> and </w:t>
      </w:r>
      <w:proofErr w:type="spellStart"/>
      <w:r w:rsidR="003759B2">
        <w:rPr>
          <w:b/>
          <w:bCs/>
          <w:i/>
          <w:iCs/>
          <w:color w:val="FF0000"/>
        </w:rPr>
        <w:t>fibres</w:t>
      </w:r>
      <w:proofErr w:type="spellEnd"/>
      <w:r w:rsidR="003759B2">
        <w:rPr>
          <w:b/>
          <w:bCs/>
          <w:i/>
          <w:iCs/>
          <w:color w:val="FF0000"/>
        </w:rPr>
        <w:t>.</w:t>
      </w:r>
    </w:p>
    <w:p w14:paraId="098C7EAE" w14:textId="2D47F099" w:rsidR="004703AB" w:rsidRPr="004703AB" w:rsidRDefault="004703AB" w:rsidP="00DF595C">
      <w:pPr>
        <w:rPr>
          <w:b/>
          <w:bCs/>
          <w:i/>
          <w:iCs/>
          <w:color w:val="FF0000"/>
        </w:rPr>
      </w:pPr>
    </w:p>
    <w:p w14:paraId="2BA857D4" w14:textId="23711CDA" w:rsidR="0057784C" w:rsidRPr="003B7A1F" w:rsidRDefault="008041E6" w:rsidP="00E20EFC">
      <w:pPr>
        <w:pStyle w:val="Heading5"/>
      </w:pPr>
      <w:r w:rsidRPr="003B7A1F">
        <w:t>RESEARCH</w:t>
      </w:r>
      <w:r w:rsidR="00AC3147" w:rsidRPr="003B7A1F">
        <w:t xml:space="preserve"> </w:t>
      </w:r>
      <w:r w:rsidR="0057784C" w:rsidRPr="003B7A1F">
        <w:t xml:space="preserve">ACTION </w:t>
      </w:r>
      <w:r w:rsidR="00FA1088" w:rsidRPr="003B7A1F">
        <w:t>10</w:t>
      </w:r>
    </w:p>
    <w:p w14:paraId="218070ED" w14:textId="0A1DD831" w:rsidR="0057784C" w:rsidRPr="003B7A1F" w:rsidRDefault="003119AB" w:rsidP="00E20EFC">
      <w:r w:rsidRPr="003B7A1F">
        <w:t xml:space="preserve">Building </w:t>
      </w:r>
      <w:r w:rsidR="002C7EA5" w:rsidRPr="003B7A1F">
        <w:t>on the desktop study, i</w:t>
      </w:r>
      <w:r w:rsidR="0057784C" w:rsidRPr="003B7A1F">
        <w:t>nvestigate and compile information on the prevalence and sources of plastics and other top waste items in the Arctic environment and evaluate the potential harm/impact caused to the marine environment by them</w:t>
      </w:r>
      <w:r w:rsidR="00635F68" w:rsidRPr="003B7A1F">
        <w:t>.</w:t>
      </w:r>
    </w:p>
    <w:p w14:paraId="297AAED9" w14:textId="7135ECF6" w:rsidR="00077F58" w:rsidRPr="003B7A1F" w:rsidRDefault="008041E6" w:rsidP="00635F68">
      <w:pPr>
        <w:pStyle w:val="Heading5"/>
      </w:pPr>
      <w:r w:rsidRPr="003B7A1F">
        <w:t>RESEARCH</w:t>
      </w:r>
      <w:r w:rsidR="002C7EA5" w:rsidRPr="003B7A1F">
        <w:t xml:space="preserve"> </w:t>
      </w:r>
      <w:r w:rsidR="00077F58" w:rsidRPr="003B7A1F">
        <w:t>ACTION</w:t>
      </w:r>
      <w:r w:rsidR="002C7EA5" w:rsidRPr="003B7A1F">
        <w:t xml:space="preserve"> </w:t>
      </w:r>
      <w:r w:rsidRPr="003B7A1F">
        <w:t>1</w:t>
      </w:r>
      <w:r w:rsidR="00FA1088" w:rsidRPr="003B7A1F">
        <w:t>1</w:t>
      </w:r>
    </w:p>
    <w:p w14:paraId="038E4E1F" w14:textId="0486D775" w:rsidR="001B04BA" w:rsidRDefault="00FA1088" w:rsidP="00635F68">
      <w:r w:rsidRPr="003B7A1F">
        <w:t>Continue and strengthen efforts to understand the environmental and socio-economic impacts of marine litter on the environment and biota, particularly effects at population levels and human health, furthered by a clearer understanding of the degradation of various plastics once in the marine environment.</w:t>
      </w:r>
    </w:p>
    <w:p w14:paraId="44044D8A" w14:textId="001022C1" w:rsidR="004703AB" w:rsidRPr="004703AB" w:rsidRDefault="004703AB" w:rsidP="00635F68">
      <w:pPr>
        <w:rPr>
          <w:b/>
          <w:bCs/>
          <w:i/>
          <w:iCs/>
          <w:color w:val="FF0000"/>
        </w:rPr>
      </w:pPr>
      <w:r w:rsidRPr="004703AB">
        <w:rPr>
          <w:b/>
          <w:bCs/>
          <w:i/>
          <w:iCs/>
          <w:color w:val="FF0000"/>
        </w:rPr>
        <w:t>Note: divide this action into two separate actions?</w:t>
      </w:r>
    </w:p>
    <w:p w14:paraId="23E45DA4" w14:textId="2EE6337E" w:rsidR="00901307" w:rsidRPr="003B7A1F" w:rsidRDefault="008041E6" w:rsidP="00635F68">
      <w:pPr>
        <w:pStyle w:val="Heading5"/>
      </w:pPr>
      <w:r w:rsidRPr="003B7A1F">
        <w:t>RESEARCH</w:t>
      </w:r>
      <w:r w:rsidR="00CD74A7" w:rsidRPr="003B7A1F">
        <w:t xml:space="preserve"> </w:t>
      </w:r>
      <w:r w:rsidR="0057784C" w:rsidRPr="003B7A1F">
        <w:t xml:space="preserve">ACTION </w:t>
      </w:r>
      <w:r w:rsidRPr="003B7A1F">
        <w:t>11</w:t>
      </w:r>
      <w:r w:rsidR="0057784C" w:rsidRPr="003B7A1F">
        <w:t xml:space="preserve"> </w:t>
      </w:r>
    </w:p>
    <w:p w14:paraId="3B68BFD7" w14:textId="2F2D6441" w:rsidR="00215650" w:rsidRDefault="00FA1088" w:rsidP="00635F68">
      <w:r w:rsidRPr="003B7A1F">
        <w:t xml:space="preserve">Assess </w:t>
      </w:r>
      <w:r w:rsidR="00901307" w:rsidRPr="003B7A1F">
        <w:t xml:space="preserve">the importance of the different sources of primary and secondary microplastics. Evaluate products and processes that include both primary and secondary microplastics, such as </w:t>
      </w:r>
      <w:proofErr w:type="spellStart"/>
      <w:r w:rsidR="00901307" w:rsidRPr="003B7A1F">
        <w:t>fibres</w:t>
      </w:r>
      <w:proofErr w:type="spellEnd"/>
      <w:r w:rsidR="00901307" w:rsidRPr="003B7A1F">
        <w:t xml:space="preserve"> from clothing</w:t>
      </w:r>
    </w:p>
    <w:p w14:paraId="7B6BE54E" w14:textId="094C36E0" w:rsidR="003759B2" w:rsidRPr="003759B2" w:rsidRDefault="003759B2" w:rsidP="00635F68">
      <w:pPr>
        <w:rPr>
          <w:b/>
          <w:bCs/>
          <w:i/>
          <w:iCs/>
          <w:color w:val="FF0000"/>
        </w:rPr>
      </w:pPr>
      <w:r w:rsidRPr="004703AB">
        <w:rPr>
          <w:b/>
          <w:bCs/>
          <w:i/>
          <w:iCs/>
          <w:color w:val="FF0000"/>
        </w:rPr>
        <w:t xml:space="preserve">Note: </w:t>
      </w:r>
      <w:r>
        <w:rPr>
          <w:b/>
          <w:bCs/>
          <w:i/>
          <w:iCs/>
          <w:color w:val="FF0000"/>
        </w:rPr>
        <w:t xml:space="preserve">Pending outcome of inclusion of </w:t>
      </w:r>
      <w:proofErr w:type="spellStart"/>
      <w:r>
        <w:rPr>
          <w:b/>
          <w:bCs/>
          <w:i/>
          <w:iCs/>
          <w:color w:val="FF0000"/>
        </w:rPr>
        <w:t>nano</w:t>
      </w:r>
      <w:proofErr w:type="spellEnd"/>
      <w:r>
        <w:rPr>
          <w:b/>
          <w:bCs/>
          <w:i/>
          <w:iCs/>
          <w:color w:val="FF0000"/>
        </w:rPr>
        <w:t xml:space="preserve"> and </w:t>
      </w:r>
      <w:proofErr w:type="spellStart"/>
      <w:r>
        <w:rPr>
          <w:b/>
          <w:bCs/>
          <w:i/>
          <w:iCs/>
          <w:color w:val="FF0000"/>
        </w:rPr>
        <w:t>fibres</w:t>
      </w:r>
      <w:proofErr w:type="spellEnd"/>
      <w:r>
        <w:rPr>
          <w:b/>
          <w:bCs/>
          <w:i/>
          <w:iCs/>
          <w:color w:val="FF0000"/>
        </w:rPr>
        <w:t>.</w:t>
      </w:r>
    </w:p>
    <w:p w14:paraId="7E044380" w14:textId="7C45D010" w:rsidR="00215650" w:rsidRPr="003B7A1F" w:rsidRDefault="008041E6" w:rsidP="00635F68">
      <w:pPr>
        <w:pStyle w:val="Heading5"/>
      </w:pPr>
      <w:bookmarkStart w:id="33" w:name="_Hlk27412367"/>
      <w:r w:rsidRPr="003B7A1F">
        <w:t>RESEARCH</w:t>
      </w:r>
      <w:r w:rsidR="00215650" w:rsidRPr="003B7A1F">
        <w:t xml:space="preserve"> ACTION </w:t>
      </w:r>
      <w:r w:rsidRPr="003B7A1F">
        <w:t>12</w:t>
      </w:r>
    </w:p>
    <w:p w14:paraId="049E901F" w14:textId="4DF660DD" w:rsidR="00215650" w:rsidRPr="003B7A1F" w:rsidRDefault="00215650" w:rsidP="00635F68">
      <w:r w:rsidRPr="003B7A1F">
        <w:t>Promote research into methods to reduce the release of microplastics into the environment during the intended use of products, such as from synthetic fabrics and t</w:t>
      </w:r>
      <w:r w:rsidR="00CD74A7" w:rsidRPr="003B7A1F">
        <w:t>i</w:t>
      </w:r>
      <w:r w:rsidRPr="003B7A1F">
        <w:t>res, including through product design and improvement of sewage and wastewater treatment.</w:t>
      </w:r>
    </w:p>
    <w:bookmarkEnd w:id="33"/>
    <w:p w14:paraId="26529BE0" w14:textId="12420843" w:rsidR="00C23905" w:rsidRPr="003B7A1F" w:rsidRDefault="008041E6" w:rsidP="00635F68">
      <w:pPr>
        <w:pStyle w:val="Heading5"/>
      </w:pPr>
      <w:r w:rsidRPr="003B7A1F">
        <w:rPr>
          <w:rFonts w:cs="Arial"/>
        </w:rPr>
        <w:t>RESEARCH</w:t>
      </w:r>
      <w:r w:rsidR="00C23905" w:rsidRPr="003B7A1F">
        <w:t xml:space="preserve"> ACTION </w:t>
      </w:r>
      <w:r w:rsidRPr="003B7A1F">
        <w:t>13</w:t>
      </w:r>
    </w:p>
    <w:p w14:paraId="4A32B378" w14:textId="3B77DA01" w:rsidR="00C23905" w:rsidRPr="003B7A1F" w:rsidRDefault="00C23905" w:rsidP="00635F68">
      <w:r w:rsidRPr="003B7A1F">
        <w:t xml:space="preserve">Assess microplastic contributions identified in the FAO report titled </w:t>
      </w:r>
      <w:r w:rsidRPr="003B7A1F">
        <w:rPr>
          <w:i/>
        </w:rPr>
        <w:t>Microplastics in fisheries and aquaculture</w:t>
      </w:r>
      <w:r w:rsidRPr="003B7A1F">
        <w:rPr>
          <w:rStyle w:val="FootnoteReference"/>
          <w:rFonts w:asciiTheme="minorHAnsi" w:hAnsiTheme="minorHAnsi" w:cstheme="minorHAnsi"/>
          <w:sz w:val="22"/>
        </w:rPr>
        <w:footnoteReference w:id="13"/>
      </w:r>
      <w:r w:rsidR="00F764FC" w:rsidRPr="003B7A1F">
        <w:rPr>
          <w:iCs/>
        </w:rPr>
        <w:t xml:space="preserve"> with relevance</w:t>
      </w:r>
      <w:r w:rsidRPr="003B7A1F">
        <w:t xml:space="preserve"> to the Arctic and consider development of options to reduce such inputs.</w:t>
      </w:r>
    </w:p>
    <w:p w14:paraId="2919E559" w14:textId="21DC099C" w:rsidR="008041E6" w:rsidRPr="003B7A1F" w:rsidRDefault="008041E6" w:rsidP="004F59AD">
      <w:pPr>
        <w:pStyle w:val="Heading5"/>
      </w:pPr>
      <w:r w:rsidRPr="003B7A1F">
        <w:lastRenderedPageBreak/>
        <w:t>RESEARCH ACTION 1</w:t>
      </w:r>
      <w:r w:rsidR="004A04AE">
        <w:t>4</w:t>
      </w:r>
    </w:p>
    <w:p w14:paraId="307BB88D" w14:textId="62DBBECF" w:rsidR="00931D84" w:rsidRDefault="00931D84" w:rsidP="004F59AD">
      <w:r w:rsidRPr="003B7A1F">
        <w:t xml:space="preserve">Support international and regional efforts to </w:t>
      </w:r>
      <w:proofErr w:type="spellStart"/>
      <w:r w:rsidRPr="003B7A1F">
        <w:t>analyse</w:t>
      </w:r>
      <w:proofErr w:type="spellEnd"/>
      <w:r w:rsidRPr="003B7A1F">
        <w:t xml:space="preserve"> waste disposal offences at sea, including from offshore and seafloor activities, to further understand sources, pathways and drivers for such offenses in the Arctic.</w:t>
      </w:r>
    </w:p>
    <w:p w14:paraId="116280AD" w14:textId="598B78FA" w:rsidR="0043423A" w:rsidRDefault="0043423A" w:rsidP="0043423A">
      <w:pPr>
        <w:rPr>
          <w:b/>
          <w:bCs/>
          <w:i/>
          <w:iCs/>
          <w:color w:val="FF0000"/>
        </w:rPr>
      </w:pPr>
      <w:r w:rsidRPr="004703AB">
        <w:rPr>
          <w:b/>
          <w:bCs/>
          <w:i/>
          <w:iCs/>
          <w:color w:val="FF0000"/>
        </w:rPr>
        <w:t xml:space="preserve">Note: </w:t>
      </w:r>
      <w:r w:rsidR="00FB613A">
        <w:rPr>
          <w:b/>
          <w:bCs/>
          <w:i/>
          <w:iCs/>
          <w:color w:val="FF0000"/>
        </w:rPr>
        <w:t>Would this be b</w:t>
      </w:r>
      <w:r w:rsidR="00FB613A" w:rsidRPr="004703AB">
        <w:rPr>
          <w:b/>
          <w:bCs/>
          <w:i/>
          <w:iCs/>
          <w:color w:val="FF0000"/>
        </w:rPr>
        <w:t xml:space="preserve">etter suited under </w:t>
      </w:r>
      <w:proofErr w:type="gramStart"/>
      <w:r w:rsidR="00FB613A" w:rsidRPr="004703AB">
        <w:rPr>
          <w:b/>
          <w:bCs/>
          <w:i/>
          <w:iCs/>
          <w:color w:val="FF0000"/>
        </w:rPr>
        <w:t xml:space="preserve">the </w:t>
      </w:r>
      <w:r w:rsidR="00FB613A">
        <w:rPr>
          <w:b/>
          <w:bCs/>
          <w:i/>
          <w:iCs/>
          <w:color w:val="FF0000"/>
        </w:rPr>
        <w:t>a</w:t>
      </w:r>
      <w:proofErr w:type="gramEnd"/>
      <w:r w:rsidR="00FB613A">
        <w:rPr>
          <w:b/>
          <w:bCs/>
          <w:i/>
          <w:iCs/>
          <w:color w:val="FF0000"/>
        </w:rPr>
        <w:t xml:space="preserve"> section on international </w:t>
      </w:r>
      <w:r w:rsidR="00FB613A" w:rsidRPr="004703AB">
        <w:rPr>
          <w:b/>
          <w:bCs/>
          <w:i/>
          <w:iCs/>
          <w:color w:val="FF0000"/>
        </w:rPr>
        <w:t xml:space="preserve">cooperation </w:t>
      </w:r>
      <w:r w:rsidR="00FB613A">
        <w:rPr>
          <w:b/>
          <w:bCs/>
          <w:i/>
          <w:iCs/>
          <w:color w:val="FF0000"/>
        </w:rPr>
        <w:t>should one be created</w:t>
      </w:r>
      <w:r w:rsidR="00FB613A" w:rsidRPr="004703AB">
        <w:rPr>
          <w:b/>
          <w:bCs/>
          <w:i/>
          <w:iCs/>
          <w:color w:val="FF0000"/>
        </w:rPr>
        <w:t>?</w:t>
      </w:r>
    </w:p>
    <w:p w14:paraId="3B8B72F4" w14:textId="54EA12AB" w:rsidR="003759B2" w:rsidRPr="00FD6537" w:rsidRDefault="003759B2" w:rsidP="00FD6537">
      <w:pPr>
        <w:rPr>
          <w:u w:val="single"/>
          <w:lang w:val="en-GB"/>
        </w:rPr>
      </w:pPr>
      <w:r w:rsidRPr="00FD6537">
        <w:rPr>
          <w:u w:val="single"/>
          <w:lang w:val="en-GB"/>
        </w:rPr>
        <w:t>RESEARCH ACTION 1</w:t>
      </w:r>
      <w:r w:rsidR="004A04AE" w:rsidRPr="00FD6537">
        <w:rPr>
          <w:u w:val="single"/>
          <w:lang w:val="en-GB"/>
        </w:rPr>
        <w:t>5</w:t>
      </w:r>
    </w:p>
    <w:p w14:paraId="6D36218E" w14:textId="2E042410" w:rsidR="003759B2" w:rsidRPr="004A04AE" w:rsidRDefault="003759B2" w:rsidP="00FD6537">
      <w:r>
        <w:rPr>
          <w:lang w:val="en-GB"/>
        </w:rPr>
        <w:t xml:space="preserve">Promote research to prevent litter, including </w:t>
      </w:r>
      <w:proofErr w:type="spellStart"/>
      <w:r>
        <w:rPr>
          <w:lang w:val="en-GB"/>
        </w:rPr>
        <w:t>microlitter</w:t>
      </w:r>
      <w:proofErr w:type="spellEnd"/>
      <w:r>
        <w:rPr>
          <w:lang w:val="en-GB"/>
        </w:rPr>
        <w:t>, from entering the marine environment through sewage, stormwater and wastewater outlets.</w:t>
      </w:r>
    </w:p>
    <w:p w14:paraId="1874CB31" w14:textId="221E7065" w:rsidR="0043423A" w:rsidRDefault="00D04C31" w:rsidP="00DF595C">
      <w:pPr>
        <w:pStyle w:val="Heading3"/>
      </w:pPr>
      <w:bookmarkStart w:id="34" w:name="_Toc29891528"/>
      <w:r w:rsidRPr="003B7A1F">
        <w:t>5</w:t>
      </w:r>
      <w:r w:rsidR="00F32926" w:rsidRPr="003B7A1F">
        <w:t xml:space="preserve">. </w:t>
      </w:r>
      <w:r w:rsidR="00473E57" w:rsidRPr="003B7A1F">
        <w:t>Outreach and Education</w:t>
      </w:r>
      <w:bookmarkEnd w:id="31"/>
      <w:r w:rsidR="00C93A95">
        <w:t>, including Communication</w:t>
      </w:r>
      <w:bookmarkEnd w:id="34"/>
    </w:p>
    <w:p w14:paraId="5255A2B5" w14:textId="1B83A29F" w:rsidR="00294593" w:rsidRPr="00FD6537" w:rsidRDefault="0043423A" w:rsidP="0043423A">
      <w:pPr>
        <w:rPr>
          <w:b/>
          <w:bCs/>
          <w:i/>
          <w:iCs/>
          <w:color w:val="FF0000"/>
          <w:szCs w:val="24"/>
        </w:rPr>
      </w:pPr>
      <w:r w:rsidRPr="00FD6537">
        <w:rPr>
          <w:b/>
          <w:bCs/>
          <w:i/>
          <w:iCs/>
          <w:color w:val="FF0000"/>
          <w:szCs w:val="24"/>
        </w:rPr>
        <w:t>Note</w:t>
      </w:r>
      <w:r w:rsidR="00294593" w:rsidRPr="00FD6537">
        <w:rPr>
          <w:b/>
          <w:bCs/>
          <w:i/>
          <w:iCs/>
          <w:color w:val="FF0000"/>
          <w:szCs w:val="24"/>
        </w:rPr>
        <w:t>s:</w:t>
      </w:r>
      <w:r w:rsidR="009C328F" w:rsidRPr="00FD6537">
        <w:rPr>
          <w:b/>
          <w:bCs/>
          <w:i/>
          <w:iCs/>
          <w:color w:val="FF0000"/>
          <w:szCs w:val="24"/>
        </w:rPr>
        <w:t xml:space="preserve"> </w:t>
      </w:r>
      <w:r w:rsidR="00294593" w:rsidRPr="00FD6537">
        <w:rPr>
          <w:b/>
          <w:bCs/>
          <w:i/>
          <w:iCs/>
          <w:color w:val="FF0000"/>
          <w:szCs w:val="24"/>
        </w:rPr>
        <w:t>General te</w:t>
      </w:r>
      <w:r w:rsidR="00FD6537" w:rsidRPr="00FD6537">
        <w:rPr>
          <w:b/>
          <w:bCs/>
          <w:i/>
          <w:iCs/>
          <w:color w:val="FF0000"/>
          <w:szCs w:val="24"/>
        </w:rPr>
        <w:t>xt</w:t>
      </w:r>
      <w:r w:rsidR="00294593" w:rsidRPr="00FD6537">
        <w:rPr>
          <w:b/>
          <w:bCs/>
          <w:i/>
          <w:iCs/>
          <w:color w:val="FF0000"/>
          <w:szCs w:val="24"/>
        </w:rPr>
        <w:t xml:space="preserve"> on outreach and education to be included</w:t>
      </w:r>
      <w:r w:rsidR="00FD6537">
        <w:rPr>
          <w:b/>
          <w:bCs/>
          <w:i/>
          <w:iCs/>
          <w:color w:val="FF0000"/>
          <w:szCs w:val="24"/>
        </w:rPr>
        <w:t>.</w:t>
      </w:r>
    </w:p>
    <w:p w14:paraId="65A0D0A7" w14:textId="5E3E6A5F" w:rsidR="00294593" w:rsidRPr="00FD6537" w:rsidRDefault="00294593" w:rsidP="00294593">
      <w:pPr>
        <w:pStyle w:val="CommentText"/>
        <w:rPr>
          <w:b/>
          <w:bCs/>
          <w:i/>
          <w:iCs/>
          <w:color w:val="FF0000"/>
          <w:sz w:val="24"/>
          <w:szCs w:val="24"/>
        </w:rPr>
      </w:pPr>
      <w:r w:rsidRPr="00FD6537">
        <w:rPr>
          <w:b/>
          <w:bCs/>
          <w:i/>
          <w:iCs/>
          <w:color w:val="FF0000"/>
          <w:sz w:val="24"/>
          <w:szCs w:val="24"/>
        </w:rPr>
        <w:t>It may be beneficial to organize the actions in such a way that those focused on dissemination of the action plan (and related products) are separate from actions that are focused on engaging with targeted external audiences to prevent debris impacts in the Arctic.</w:t>
      </w:r>
    </w:p>
    <w:p w14:paraId="5D923940" w14:textId="4C2F7A50" w:rsidR="00473E57" w:rsidRPr="00294593" w:rsidRDefault="00294593" w:rsidP="00294593">
      <w:pPr>
        <w:rPr>
          <w:b/>
          <w:bCs/>
          <w:i/>
          <w:iCs/>
          <w:color w:val="FF0000"/>
          <w:szCs w:val="24"/>
        </w:rPr>
      </w:pPr>
      <w:r w:rsidRPr="00FD6537">
        <w:rPr>
          <w:b/>
          <w:bCs/>
          <w:i/>
          <w:iCs/>
          <w:color w:val="FF0000"/>
          <w:szCs w:val="24"/>
        </w:rPr>
        <w:t>Organizing in a way that links to related actions also helps avoid redundancy.  Have flagged some instances that would benefit from the reorg below.</w:t>
      </w:r>
    </w:p>
    <w:p w14:paraId="3AD342D1" w14:textId="55A75767" w:rsidR="007848EA" w:rsidRPr="003B7A1F" w:rsidRDefault="007848EA" w:rsidP="00DF595C">
      <w:pPr>
        <w:pStyle w:val="Heading5"/>
      </w:pPr>
      <w:r w:rsidRPr="003B7A1F">
        <w:t>ACTION 1</w:t>
      </w:r>
      <w:r w:rsidR="001D4731" w:rsidRPr="003B7A1F">
        <w:t xml:space="preserve"> </w:t>
      </w:r>
    </w:p>
    <w:p w14:paraId="55B727B6" w14:textId="77777777" w:rsidR="007848EA" w:rsidRPr="003B7A1F" w:rsidRDefault="007848EA" w:rsidP="00DF595C">
      <w:r w:rsidRPr="003B7A1F">
        <w:t xml:space="preserve">Develop marine litter assessment information sheets to assist Arctic Council member states to develop material for educational programs, including for universities (through </w:t>
      </w:r>
      <w:proofErr w:type="spellStart"/>
      <w:r w:rsidRPr="003B7A1F">
        <w:t>UArctic</w:t>
      </w:r>
      <w:proofErr w:type="spellEnd"/>
      <w:r w:rsidRPr="003B7A1F">
        <w:t xml:space="preserve">) and professional seafarers such as fishermen, highlighting the marine litter problem and including codes of practice in cooperation with relevant </w:t>
      </w:r>
      <w:proofErr w:type="spellStart"/>
      <w:r w:rsidRPr="003B7A1F">
        <w:t>organisations</w:t>
      </w:r>
      <w:proofErr w:type="spellEnd"/>
      <w:r w:rsidRPr="003B7A1F">
        <w:t xml:space="preserve"> including IMO. </w:t>
      </w:r>
    </w:p>
    <w:p w14:paraId="0DE5A8ED" w14:textId="3A944AD8" w:rsidR="007848EA" w:rsidRPr="003B7A1F" w:rsidRDefault="007848EA" w:rsidP="00DF595C">
      <w:pPr>
        <w:pStyle w:val="Heading5"/>
      </w:pPr>
      <w:r w:rsidRPr="003B7A1F">
        <w:t>ACTION 2</w:t>
      </w:r>
      <w:r w:rsidR="001D4731" w:rsidRPr="003B7A1F">
        <w:t xml:space="preserve"> </w:t>
      </w:r>
    </w:p>
    <w:p w14:paraId="3E8E3DC7" w14:textId="77777777" w:rsidR="007848EA" w:rsidRPr="003B7A1F" w:rsidRDefault="007848EA" w:rsidP="00DF595C">
      <w:r w:rsidRPr="003B7A1F">
        <w:t xml:space="preserve">Develop a communication strategy for this Regional Action Plan linked in a coherent way with national initiatives/actions. This will include linking the PAME website to relevant projects and initiatives based on the input from the stakeholder groups on marine litter management activities. </w:t>
      </w:r>
    </w:p>
    <w:p w14:paraId="6F8710EA" w14:textId="1AA8C453" w:rsidR="007848EA" w:rsidRPr="003B7A1F" w:rsidRDefault="007848EA" w:rsidP="00E600A9">
      <w:pPr>
        <w:pStyle w:val="Heading5"/>
      </w:pPr>
      <w:r w:rsidRPr="003B7A1F">
        <w:t xml:space="preserve">ACTION </w:t>
      </w:r>
      <w:r w:rsidR="00C36A66" w:rsidRPr="003B7A1F">
        <w:t>3</w:t>
      </w:r>
    </w:p>
    <w:p w14:paraId="2BA0CCAE" w14:textId="77777777" w:rsidR="007848EA" w:rsidRPr="003B7A1F" w:rsidRDefault="007848EA" w:rsidP="00E600A9">
      <w:pPr>
        <w:rPr>
          <w:rFonts w:ascii="Times New Roman" w:hAnsi="Times New Roman"/>
        </w:rPr>
      </w:pPr>
      <w:r w:rsidRPr="003B7A1F">
        <w:t xml:space="preserve">Host regular symposium or scientific conference on marine litter in the Arctic, focusing on the latest scientific knowledge and the best practices to deal with this challenge. Can potentially include a new conference/webinar series/add to UNEP´s Massive Open Online Courses (MOOC) for educators on marine debris. </w:t>
      </w:r>
    </w:p>
    <w:p w14:paraId="6B59C819" w14:textId="59B3C2D0" w:rsidR="007848EA" w:rsidRPr="003B7A1F" w:rsidRDefault="007848EA" w:rsidP="00E600A9">
      <w:pPr>
        <w:pStyle w:val="Heading5"/>
      </w:pPr>
      <w:r w:rsidRPr="003B7A1F">
        <w:lastRenderedPageBreak/>
        <w:t>ACTION 4</w:t>
      </w:r>
      <w:r w:rsidR="001D4731" w:rsidRPr="003B7A1F">
        <w:t xml:space="preserve"> </w:t>
      </w:r>
    </w:p>
    <w:p w14:paraId="516310AA" w14:textId="77777777" w:rsidR="00C93A95" w:rsidRDefault="007848EA" w:rsidP="00E600A9">
      <w:r w:rsidRPr="003B7A1F">
        <w:t xml:space="preserve">Establish a database on good practice examples of marine litter measures and initiatives (at community and national levels) and share this database with other Regional Seas Conventions in order to make actions more visible to the public. </w:t>
      </w:r>
    </w:p>
    <w:p w14:paraId="6E5E63FC" w14:textId="04AB98E6" w:rsidR="007848EA" w:rsidRPr="00C93A95" w:rsidRDefault="00C93A95" w:rsidP="00E600A9">
      <w:pPr>
        <w:rPr>
          <w:color w:val="FF0000"/>
        </w:rPr>
      </w:pPr>
      <w:r w:rsidRPr="00C93A95">
        <w:rPr>
          <w:b/>
          <w:bCs/>
          <w:i/>
          <w:iCs/>
          <w:color w:val="FF0000"/>
        </w:rPr>
        <w:t xml:space="preserve"> </w:t>
      </w:r>
      <w:r>
        <w:rPr>
          <w:b/>
          <w:bCs/>
          <w:i/>
          <w:iCs/>
          <w:color w:val="FF0000"/>
        </w:rPr>
        <w:t xml:space="preserve">Note: </w:t>
      </w:r>
      <w:r w:rsidRPr="00C93A95">
        <w:rPr>
          <w:b/>
          <w:bCs/>
          <w:i/>
          <w:iCs/>
          <w:color w:val="FF0000"/>
        </w:rPr>
        <w:t xml:space="preserve">Would this be better suited under </w:t>
      </w:r>
      <w:proofErr w:type="gramStart"/>
      <w:r w:rsidRPr="00C93A95">
        <w:rPr>
          <w:b/>
          <w:bCs/>
          <w:i/>
          <w:iCs/>
          <w:color w:val="FF0000"/>
        </w:rPr>
        <w:t>the a</w:t>
      </w:r>
      <w:proofErr w:type="gramEnd"/>
      <w:r w:rsidRPr="00C93A95">
        <w:rPr>
          <w:b/>
          <w:bCs/>
          <w:i/>
          <w:iCs/>
          <w:color w:val="FF0000"/>
        </w:rPr>
        <w:t xml:space="preserve"> section on international cooperation should one be created?</w:t>
      </w:r>
    </w:p>
    <w:p w14:paraId="389436F3" w14:textId="168FA0E9" w:rsidR="007848EA" w:rsidRPr="003B7A1F" w:rsidRDefault="00471CAF" w:rsidP="0016163F">
      <w:pPr>
        <w:pStyle w:val="Heading5"/>
      </w:pPr>
      <w:r w:rsidRPr="003B7A1F">
        <w:t xml:space="preserve">ACTION 5 </w:t>
      </w:r>
    </w:p>
    <w:p w14:paraId="0FEC3D01" w14:textId="7896FA8D" w:rsidR="00C36A66" w:rsidRPr="003B7A1F" w:rsidRDefault="00C36A66" w:rsidP="0016163F">
      <w:r w:rsidRPr="003B7A1F">
        <w:t xml:space="preserve">Where appropriate, develop and support shoreline cleanup programs. Consider actions to: </w:t>
      </w:r>
    </w:p>
    <w:p w14:paraId="2788656F" w14:textId="1B1BD060" w:rsidR="0003010A" w:rsidRPr="003B7A1F" w:rsidRDefault="0003010A" w:rsidP="00206B8A">
      <w:pPr>
        <w:pStyle w:val="ListParagraph"/>
        <w:numPr>
          <w:ilvl w:val="0"/>
          <w:numId w:val="7"/>
        </w:numPr>
        <w:ind w:left="357" w:hanging="357"/>
        <w:contextualSpacing w:val="0"/>
        <w:rPr>
          <w:color w:val="211D1E"/>
        </w:rPr>
      </w:pPr>
      <w:r w:rsidRPr="003B7A1F">
        <w:rPr>
          <w:color w:val="211D1E"/>
        </w:rPr>
        <w:t>Develop best practices guidelines for clean-ups</w:t>
      </w:r>
    </w:p>
    <w:p w14:paraId="3AB48616" w14:textId="720215EE" w:rsidR="00645EC6" w:rsidRPr="003B7A1F" w:rsidRDefault="00645EC6" w:rsidP="00206B8A">
      <w:pPr>
        <w:pStyle w:val="ListParagraph"/>
        <w:numPr>
          <w:ilvl w:val="0"/>
          <w:numId w:val="7"/>
        </w:numPr>
        <w:ind w:left="357" w:hanging="357"/>
        <w:contextualSpacing w:val="0"/>
        <w:rPr>
          <w:color w:val="211D1E"/>
        </w:rPr>
      </w:pPr>
      <w:r w:rsidRPr="003B7A1F">
        <w:rPr>
          <w:color w:val="211D1E"/>
        </w:rPr>
        <w:t>Develop cleanup protocols for wilderness and remote beaches</w:t>
      </w:r>
    </w:p>
    <w:p w14:paraId="43A9755A" w14:textId="77777777" w:rsidR="00E00AC7" w:rsidRPr="003B7A1F" w:rsidRDefault="00E00AC7" w:rsidP="00206B8A">
      <w:pPr>
        <w:pStyle w:val="ListParagraph"/>
        <w:numPr>
          <w:ilvl w:val="0"/>
          <w:numId w:val="7"/>
        </w:numPr>
        <w:ind w:left="357" w:hanging="357"/>
        <w:contextualSpacing w:val="0"/>
        <w:rPr>
          <w:color w:val="211D1E"/>
        </w:rPr>
      </w:pPr>
      <w:r w:rsidRPr="003B7A1F">
        <w:rPr>
          <w:color w:val="211D1E"/>
        </w:rPr>
        <w:t xml:space="preserve">Train and support volunteers to survey and collect marine debris on local beaches, and report large and/or hazardous waste to appropriate authorities </w:t>
      </w:r>
    </w:p>
    <w:p w14:paraId="794CD403" w14:textId="77777777" w:rsidR="00E00AC7" w:rsidRPr="003B7A1F" w:rsidRDefault="00E00AC7" w:rsidP="00206B8A">
      <w:pPr>
        <w:pStyle w:val="ListParagraph"/>
        <w:numPr>
          <w:ilvl w:val="0"/>
          <w:numId w:val="7"/>
        </w:numPr>
        <w:ind w:left="357" w:hanging="357"/>
        <w:contextualSpacing w:val="0"/>
        <w:rPr>
          <w:color w:val="211D1E"/>
        </w:rPr>
      </w:pPr>
      <w:r w:rsidRPr="003B7A1F">
        <w:rPr>
          <w:color w:val="211D1E"/>
        </w:rPr>
        <w:t>Establish pilot projects for marine debris collection sites at public beaches (e.g. wooden box with bags inside, information about marine debris inside, provide collection and drop off location)</w:t>
      </w:r>
    </w:p>
    <w:p w14:paraId="136E7EF0" w14:textId="77777777" w:rsidR="00E00AC7" w:rsidRPr="003B7A1F" w:rsidRDefault="00E00AC7" w:rsidP="00206B8A">
      <w:pPr>
        <w:pStyle w:val="ListParagraph"/>
        <w:numPr>
          <w:ilvl w:val="0"/>
          <w:numId w:val="7"/>
        </w:numPr>
        <w:ind w:left="357" w:hanging="357"/>
        <w:contextualSpacing w:val="0"/>
      </w:pPr>
      <w:r w:rsidRPr="00C93A95">
        <w:rPr>
          <w:color w:val="211D1E"/>
        </w:rPr>
        <w:t>Explore means to reduce contributions of cleanup debris to landfills</w:t>
      </w:r>
      <w:r w:rsidRPr="003B7A1F">
        <w:tab/>
      </w:r>
    </w:p>
    <w:p w14:paraId="0CFCDD26" w14:textId="3B45A90E" w:rsidR="00E72703" w:rsidRPr="003B7A1F" w:rsidRDefault="00E72703" w:rsidP="0016163F">
      <w:pPr>
        <w:pStyle w:val="Heading5"/>
      </w:pPr>
      <w:r w:rsidRPr="003B7A1F">
        <w:t>ACTION 6</w:t>
      </w:r>
    </w:p>
    <w:p w14:paraId="3522F20D" w14:textId="77777777" w:rsidR="00694D37" w:rsidRDefault="00E72703" w:rsidP="0016163F">
      <w:r w:rsidRPr="003B7A1F">
        <w:t>Establish an exchange platform to share information on location of hotspots, including from fishers, scuba diver surveys and sea-bed imaging, and to share experiences in marine litter removal on beaches, riverbanks, seafloor, the water column and sea surface areas, as well as ports and inland waterways.</w:t>
      </w:r>
    </w:p>
    <w:p w14:paraId="7A736389" w14:textId="2A50F46E" w:rsidR="00E72703" w:rsidRPr="00694D37" w:rsidRDefault="00694D37" w:rsidP="0016163F">
      <w:pPr>
        <w:rPr>
          <w:rFonts w:cstheme="minorHAnsi"/>
          <w:b/>
          <w:i/>
          <w:color w:val="FF0000"/>
        </w:rPr>
      </w:pPr>
      <w:r w:rsidRPr="00694D37">
        <w:rPr>
          <w:b/>
          <w:i/>
          <w:color w:val="FF0000"/>
        </w:rPr>
        <w:t xml:space="preserve">Note: Is this repetitive of previous actions? </w:t>
      </w:r>
    </w:p>
    <w:p w14:paraId="1B3FBF6A" w14:textId="354D563F" w:rsidR="00C36A66" w:rsidRPr="003B7A1F" w:rsidRDefault="00C36A66" w:rsidP="00EE240A">
      <w:pPr>
        <w:pStyle w:val="Heading5"/>
      </w:pPr>
      <w:r w:rsidRPr="003B7A1F">
        <w:t xml:space="preserve">ACTION </w:t>
      </w:r>
      <w:r w:rsidR="00E72703" w:rsidRPr="003B7A1F">
        <w:t>7</w:t>
      </w:r>
    </w:p>
    <w:p w14:paraId="237050E1" w14:textId="242ADBD2" w:rsidR="00C36A66" w:rsidRPr="003B7A1F" w:rsidRDefault="00C36A66" w:rsidP="00EE240A">
      <w:r w:rsidRPr="003B7A1F">
        <w:t>Consider strengthening anti-littering campaigns and associated penalties, particularly in ecologically sensitive and culturally important areas.</w:t>
      </w:r>
    </w:p>
    <w:p w14:paraId="3BD777D7" w14:textId="01845F65" w:rsidR="007848EA" w:rsidRPr="003B7A1F" w:rsidRDefault="007848EA" w:rsidP="00EE240A">
      <w:pPr>
        <w:pStyle w:val="Heading5"/>
      </w:pPr>
      <w:r w:rsidRPr="003B7A1F">
        <w:t xml:space="preserve">ACTION </w:t>
      </w:r>
      <w:r w:rsidR="00E72703" w:rsidRPr="003B7A1F">
        <w:t>8</w:t>
      </w:r>
    </w:p>
    <w:p w14:paraId="541D3F4F" w14:textId="77777777" w:rsidR="007848EA" w:rsidRPr="003B7A1F" w:rsidRDefault="007848EA" w:rsidP="007848EA">
      <w:pPr>
        <w:pStyle w:val="Default"/>
        <w:rPr>
          <w:rFonts w:asciiTheme="minorHAnsi" w:hAnsiTheme="minorHAnsi"/>
          <w:lang w:val="en-US"/>
        </w:rPr>
      </w:pPr>
      <w:r w:rsidRPr="004B2E0B">
        <w:rPr>
          <w:rFonts w:asciiTheme="minorHAnsi" w:hAnsiTheme="minorHAnsi"/>
          <w:lang w:val="en-US"/>
        </w:rPr>
        <w:t>Promote and undertake education activities on marine litter in synergy with existing initiatives in the field of sustainable development</w:t>
      </w:r>
      <w:r w:rsidRPr="003B7A1F">
        <w:rPr>
          <w:rFonts w:asciiTheme="minorHAnsi" w:hAnsiTheme="minorHAnsi"/>
          <w:lang w:val="en-US"/>
        </w:rPr>
        <w:t xml:space="preserve"> and in partnership with civil society (including activities related to prevention and promotion of sustainable consumption and production). </w:t>
      </w:r>
    </w:p>
    <w:p w14:paraId="01128921" w14:textId="7EC09B5C" w:rsidR="007848EA" w:rsidRPr="00BE7201" w:rsidRDefault="007848EA" w:rsidP="00206B8A">
      <w:pPr>
        <w:pStyle w:val="Default"/>
        <w:numPr>
          <w:ilvl w:val="0"/>
          <w:numId w:val="2"/>
        </w:numPr>
        <w:spacing w:before="120" w:after="120"/>
        <w:ind w:left="714" w:hanging="357"/>
        <w:rPr>
          <w:rFonts w:asciiTheme="minorHAnsi" w:hAnsiTheme="minorHAnsi"/>
          <w:color w:val="211D1E"/>
          <w:lang w:val="en-US"/>
        </w:rPr>
      </w:pPr>
      <w:r w:rsidRPr="00BE7201">
        <w:rPr>
          <w:rFonts w:asciiTheme="minorHAnsi" w:hAnsiTheme="minorHAnsi"/>
          <w:color w:val="211D1E"/>
          <w:lang w:val="en-US"/>
        </w:rPr>
        <w:t>Use websites, social media, blogs, and e-newsletters to educate various audience groups on marine debris science, issues, and actions that can be taken to prevent marine litter debris</w:t>
      </w:r>
    </w:p>
    <w:p w14:paraId="6460EB1F" w14:textId="4D7C72B4" w:rsidR="00BE7201" w:rsidRPr="00BE7201" w:rsidRDefault="00BE7201" w:rsidP="00206B8A">
      <w:pPr>
        <w:pStyle w:val="Default"/>
        <w:numPr>
          <w:ilvl w:val="0"/>
          <w:numId w:val="2"/>
        </w:numPr>
        <w:spacing w:before="120" w:after="120"/>
        <w:ind w:left="714" w:hanging="357"/>
        <w:rPr>
          <w:rFonts w:asciiTheme="minorHAnsi" w:hAnsiTheme="minorHAnsi"/>
          <w:lang w:val="en-US"/>
        </w:rPr>
      </w:pPr>
      <w:r w:rsidRPr="00BE7201">
        <w:rPr>
          <w:rFonts w:asciiTheme="minorHAnsi" w:hAnsiTheme="minorHAnsi"/>
          <w:lang w:val="en-US"/>
        </w:rPr>
        <w:lastRenderedPageBreak/>
        <w:t xml:space="preserve">Develop and implement community based public education campaigns for marine litter prevention, including specialized marine litter prevention </w:t>
      </w:r>
      <w:proofErr w:type="spellStart"/>
      <w:r w:rsidRPr="00BE7201">
        <w:rPr>
          <w:rFonts w:asciiTheme="minorHAnsi" w:hAnsiTheme="minorHAnsi"/>
          <w:lang w:val="en-US"/>
        </w:rPr>
        <w:t>programmes</w:t>
      </w:r>
      <w:proofErr w:type="spellEnd"/>
      <w:r w:rsidRPr="00BE7201">
        <w:rPr>
          <w:rFonts w:asciiTheme="minorHAnsi" w:hAnsiTheme="minorHAnsi"/>
          <w:lang w:val="en-US"/>
        </w:rPr>
        <w:t xml:space="preserve"> for key user-groups and stakeholders </w:t>
      </w:r>
    </w:p>
    <w:p w14:paraId="7528EC7C" w14:textId="77777777" w:rsidR="00BE7201" w:rsidRPr="00BE7201" w:rsidRDefault="00BE7201" w:rsidP="00206B8A">
      <w:pPr>
        <w:pStyle w:val="Default"/>
        <w:numPr>
          <w:ilvl w:val="0"/>
          <w:numId w:val="2"/>
        </w:numPr>
        <w:spacing w:before="120" w:after="120"/>
        <w:ind w:left="714" w:hanging="357"/>
        <w:rPr>
          <w:rFonts w:asciiTheme="minorHAnsi" w:hAnsiTheme="minorHAnsi"/>
          <w:lang w:val="en-US"/>
        </w:rPr>
      </w:pPr>
      <w:r w:rsidRPr="00BE7201">
        <w:rPr>
          <w:rFonts w:asciiTheme="minorHAnsi" w:hAnsiTheme="minorHAnsi"/>
          <w:lang w:val="en-US"/>
        </w:rPr>
        <w:t xml:space="preserve">Incorporate cultural </w:t>
      </w:r>
      <w:r w:rsidRPr="00BE7201">
        <w:rPr>
          <w:rFonts w:asciiTheme="minorHAnsi" w:hAnsiTheme="minorHAnsi"/>
          <w:color w:val="auto"/>
          <w:lang w:val="en-US"/>
        </w:rPr>
        <w:t xml:space="preserve">concepts and practices including use of Indigenous traditional knowledge, </w:t>
      </w:r>
      <w:r w:rsidRPr="00BE7201">
        <w:rPr>
          <w:rFonts w:asciiTheme="minorHAnsi" w:hAnsiTheme="minorHAnsi"/>
          <w:lang w:val="en-US"/>
        </w:rPr>
        <w:t xml:space="preserve">popular culture icons in outreach programming to promote </w:t>
      </w:r>
      <w:proofErr w:type="spellStart"/>
      <w:r w:rsidRPr="00BE7201">
        <w:rPr>
          <w:rFonts w:asciiTheme="minorHAnsi" w:hAnsiTheme="minorHAnsi"/>
          <w:lang w:val="en-US"/>
        </w:rPr>
        <w:t>behavioural</w:t>
      </w:r>
      <w:proofErr w:type="spellEnd"/>
      <w:r w:rsidRPr="00BE7201">
        <w:rPr>
          <w:rFonts w:asciiTheme="minorHAnsi" w:hAnsiTheme="minorHAnsi"/>
          <w:lang w:val="en-US"/>
        </w:rPr>
        <w:t xml:space="preserve"> change at the community and national level.</w:t>
      </w:r>
    </w:p>
    <w:p w14:paraId="3E054449" w14:textId="77777777" w:rsidR="00BE7201" w:rsidRPr="00BE7201" w:rsidRDefault="00BE7201" w:rsidP="00206B8A">
      <w:pPr>
        <w:pStyle w:val="Default"/>
        <w:numPr>
          <w:ilvl w:val="0"/>
          <w:numId w:val="2"/>
        </w:numPr>
        <w:spacing w:before="120" w:after="120"/>
        <w:ind w:left="714" w:hanging="357"/>
        <w:rPr>
          <w:rFonts w:asciiTheme="minorHAnsi" w:hAnsiTheme="minorHAnsi"/>
          <w:lang w:val="en-US"/>
        </w:rPr>
      </w:pPr>
      <w:r w:rsidRPr="00BE7201">
        <w:rPr>
          <w:rFonts w:asciiTheme="minorHAnsi" w:hAnsiTheme="minorHAnsi"/>
          <w:lang w:val="en-US"/>
        </w:rPr>
        <w:t>Conduct outreach and education around prevention of marine debris through public presentations, traveling exhibits, volunteer outreach, citizen science trainings, University courses, waste prevention and recycling initiatives, and hands-on beach cleanups.</w:t>
      </w:r>
    </w:p>
    <w:p w14:paraId="3E1510AF" w14:textId="6B198C71" w:rsidR="00BE7201" w:rsidRPr="00BE7201" w:rsidRDefault="00BE7201" w:rsidP="00206B8A">
      <w:pPr>
        <w:pStyle w:val="Default"/>
        <w:numPr>
          <w:ilvl w:val="0"/>
          <w:numId w:val="2"/>
        </w:numPr>
        <w:spacing w:before="120" w:after="120"/>
        <w:ind w:left="714" w:hanging="357"/>
        <w:rPr>
          <w:rFonts w:asciiTheme="minorHAnsi" w:hAnsiTheme="minorHAnsi"/>
          <w:color w:val="211D1E"/>
          <w:lang w:val="en-US"/>
        </w:rPr>
      </w:pPr>
      <w:r w:rsidRPr="00BE7201">
        <w:rPr>
          <w:rFonts w:asciiTheme="minorHAnsi" w:hAnsiTheme="minorHAnsi"/>
          <w:color w:val="211D1E"/>
          <w:lang w:val="en-US"/>
        </w:rPr>
        <w:t>Conduct outreach and communication with  the aquaculture sector on the types of gear that are escaping from farms into marine systems and are found in beach cleanup data</w:t>
      </w:r>
    </w:p>
    <w:p w14:paraId="17DB8C24" w14:textId="77777777" w:rsidR="004B2E0B" w:rsidRPr="00FD6537" w:rsidRDefault="004B2E0B" w:rsidP="00FD6537">
      <w:pPr>
        <w:rPr>
          <w:u w:val="single"/>
          <w:lang w:val="en-GB"/>
        </w:rPr>
      </w:pPr>
      <w:r w:rsidRPr="00FD6537">
        <w:rPr>
          <w:u w:val="single"/>
          <w:lang w:val="en-GB"/>
        </w:rPr>
        <w:t>ACTION 9</w:t>
      </w:r>
    </w:p>
    <w:p w14:paraId="52DD3500" w14:textId="2BAE7012" w:rsidR="007848EA" w:rsidRPr="00EC6FD5" w:rsidRDefault="004B2E0B" w:rsidP="00FD6537">
      <w:pPr>
        <w:rPr>
          <w:lang w:val="en-GB"/>
        </w:rPr>
      </w:pPr>
      <w:r w:rsidRPr="00045A50">
        <w:rPr>
          <w:lang w:val="en-GB"/>
        </w:rPr>
        <w:t xml:space="preserve">Identify and </w:t>
      </w:r>
      <w:r w:rsidRPr="004B2E0B">
        <w:rPr>
          <w:lang w:val="en-GB"/>
        </w:rPr>
        <w:t>promote curricula for marine-related education</w:t>
      </w:r>
      <w:r w:rsidRPr="00045A50">
        <w:rPr>
          <w:lang w:val="en-GB"/>
        </w:rPr>
        <w:t xml:space="preserve">, including both professional seafarers and the recreational sector (e.g. diving and sailing schools), which develop awareness, understanding, and respect for the marine environment and secure commitment to responsible </w:t>
      </w:r>
      <w:proofErr w:type="spellStart"/>
      <w:r w:rsidRPr="00045A50">
        <w:rPr>
          <w:lang w:val="en-GB"/>
        </w:rPr>
        <w:t>behavior</w:t>
      </w:r>
      <w:proofErr w:type="spellEnd"/>
      <w:r w:rsidRPr="00045A50">
        <w:rPr>
          <w:lang w:val="en-GB"/>
        </w:rPr>
        <w:t xml:space="preserve"> at personal, local, national and global level.</w:t>
      </w:r>
    </w:p>
    <w:p w14:paraId="56842322" w14:textId="1AA1D1AD" w:rsidR="007848EA" w:rsidRPr="003B7A1F" w:rsidRDefault="007848EA" w:rsidP="00D374F0">
      <w:pPr>
        <w:pStyle w:val="Heading5"/>
      </w:pPr>
      <w:r w:rsidRPr="003B7A1F">
        <w:t xml:space="preserve">ACTION </w:t>
      </w:r>
      <w:r w:rsidR="00E72703" w:rsidRPr="003B7A1F">
        <w:t>1</w:t>
      </w:r>
      <w:r w:rsidR="00D374F0" w:rsidRPr="003B7A1F">
        <w:t>0</w:t>
      </w:r>
    </w:p>
    <w:p w14:paraId="2644BD20" w14:textId="4E740D34" w:rsidR="007848EA" w:rsidRDefault="007848EA" w:rsidP="00D374F0">
      <w:r w:rsidRPr="004B2E0B">
        <w:t>Raise public awareness, including through schools and consumer campaigns, on the occurrence and prevention of marine litter, including micro particles and alternatives</w:t>
      </w:r>
      <w:r w:rsidRPr="003B7A1F">
        <w:t xml:space="preserve">, taking into account existing materials (e.g., UNEP MOOC on Marine litter, the EU’s </w:t>
      </w:r>
      <w:proofErr w:type="spellStart"/>
      <w:r w:rsidRPr="003B7A1F">
        <w:t>Marlisco</w:t>
      </w:r>
      <w:proofErr w:type="spellEnd"/>
      <w:r w:rsidRPr="003B7A1F">
        <w:t xml:space="preserve"> Project, NOAA’s Marine Debris Program, Ocean Wise’s Ocean Plastic Education) and accompanied by image campaigns addressing threats/impact to marine life from various harmful litter items.</w:t>
      </w:r>
    </w:p>
    <w:p w14:paraId="552B6166" w14:textId="339709F6" w:rsidR="004B2E0B" w:rsidRPr="00EC6FD5" w:rsidRDefault="004B2E0B" w:rsidP="00D374F0">
      <w:pPr>
        <w:rPr>
          <w:color w:val="FF0000"/>
        </w:rPr>
      </w:pPr>
      <w:r w:rsidRPr="004B2E0B">
        <w:rPr>
          <w:b/>
          <w:bCs/>
          <w:i/>
          <w:iCs/>
          <w:color w:val="FF0000"/>
        </w:rPr>
        <w:t xml:space="preserve">Note: Would this be better suited under </w:t>
      </w:r>
      <w:proofErr w:type="gramStart"/>
      <w:r w:rsidRPr="004B2E0B">
        <w:rPr>
          <w:b/>
          <w:bCs/>
          <w:i/>
          <w:iCs/>
          <w:color w:val="FF0000"/>
        </w:rPr>
        <w:t>the a</w:t>
      </w:r>
      <w:proofErr w:type="gramEnd"/>
      <w:r w:rsidRPr="004B2E0B">
        <w:rPr>
          <w:b/>
          <w:bCs/>
          <w:i/>
          <w:iCs/>
          <w:color w:val="FF0000"/>
        </w:rPr>
        <w:t xml:space="preserve"> section on international cooperation should one be created?</w:t>
      </w:r>
    </w:p>
    <w:p w14:paraId="6E289D4C" w14:textId="7F285235" w:rsidR="00B44313" w:rsidRDefault="00B44313" w:rsidP="00D374F0">
      <w:pPr>
        <w:pStyle w:val="Heading3"/>
      </w:pPr>
      <w:bookmarkStart w:id="35" w:name="_Toc29891529"/>
      <w:r w:rsidRPr="003B7A1F">
        <w:t>6. Strengthening international and cross-institutional cooperation</w:t>
      </w:r>
      <w:bookmarkEnd w:id="35"/>
    </w:p>
    <w:p w14:paraId="48E6C4BF" w14:textId="70CE6168" w:rsidR="005A7BB4" w:rsidRPr="003A4450" w:rsidRDefault="005A7BB4" w:rsidP="005A7BB4">
      <w:pPr>
        <w:rPr>
          <w:b/>
          <w:bCs/>
          <w:i/>
          <w:iCs/>
          <w:color w:val="FF0000"/>
        </w:rPr>
      </w:pPr>
      <w:r w:rsidRPr="003A4450">
        <w:rPr>
          <w:b/>
          <w:bCs/>
          <w:i/>
          <w:iCs/>
          <w:color w:val="FF0000"/>
        </w:rPr>
        <w:t>Note: should this be a separate section or under main Strategic Actions</w:t>
      </w:r>
      <w:r w:rsidR="002D0EFD" w:rsidRPr="003A4450">
        <w:rPr>
          <w:b/>
          <w:bCs/>
          <w:i/>
          <w:iCs/>
          <w:color w:val="FF0000"/>
        </w:rPr>
        <w:t xml:space="preserve">? If so, other actions from previous sections that fit here could </w:t>
      </w:r>
      <w:r w:rsidR="003A4450" w:rsidRPr="003A4450">
        <w:rPr>
          <w:b/>
          <w:bCs/>
          <w:i/>
          <w:iCs/>
          <w:color w:val="FF0000"/>
        </w:rPr>
        <w:t>also be considered.</w:t>
      </w:r>
    </w:p>
    <w:p w14:paraId="19392846" w14:textId="667393A9" w:rsidR="00166699" w:rsidRPr="003B7A1F" w:rsidRDefault="00166699" w:rsidP="00D317D5">
      <w:pPr>
        <w:pStyle w:val="Heading5"/>
      </w:pPr>
      <w:r w:rsidRPr="003B7A1F">
        <w:t xml:space="preserve">ACTION 1 </w:t>
      </w:r>
    </w:p>
    <w:p w14:paraId="54B3D752" w14:textId="1919609A" w:rsidR="00B44313" w:rsidRPr="003B7A1F" w:rsidRDefault="00166699" w:rsidP="00D317D5">
      <w:r w:rsidRPr="003B7A1F">
        <w:t>Support ongoing work by the IMO to better understand sea-based sources of marine litter, including all shipping and offshore activities, including container loss and ballast water, and assist in assessing the volume and types of marine litter collected during fishing operations to better understand the management and disposal of such wastes in the Arctic.</w:t>
      </w:r>
    </w:p>
    <w:p w14:paraId="745FFEE1" w14:textId="6420AF32" w:rsidR="00CA5EBD" w:rsidRPr="003B7A1F" w:rsidRDefault="00CA5EBD" w:rsidP="00552F2E">
      <w:pPr>
        <w:pStyle w:val="Heading5"/>
      </w:pPr>
      <w:r w:rsidRPr="003B7A1F">
        <w:lastRenderedPageBreak/>
        <w:t xml:space="preserve">ACTION </w:t>
      </w:r>
      <w:r w:rsidR="00552F2E" w:rsidRPr="003B7A1F">
        <w:t>2</w:t>
      </w:r>
    </w:p>
    <w:p w14:paraId="1B0A5847" w14:textId="40EC8D97" w:rsidR="002061D3" w:rsidRPr="004E036B" w:rsidRDefault="00CA5EBD" w:rsidP="004E036B">
      <w:r w:rsidRPr="003B7A1F">
        <w:t xml:space="preserve">Enhance cooperation and coordination with global marine initiatives such as UNEP’s Global </w:t>
      </w:r>
      <w:proofErr w:type="spellStart"/>
      <w:r w:rsidRPr="003B7A1F">
        <w:t>Programme</w:t>
      </w:r>
      <w:proofErr w:type="spellEnd"/>
      <w:r w:rsidRPr="003B7A1F">
        <w:t xml:space="preserve"> of Action for the Protection of the Marine Environment from Land-based Activities (</w:t>
      </w:r>
      <w:proofErr w:type="spellStart"/>
      <w:r w:rsidRPr="003B7A1F">
        <w:t>GPAMarine</w:t>
      </w:r>
      <w:proofErr w:type="spellEnd"/>
      <w:r w:rsidRPr="003B7A1F">
        <w:t>); Regional Seas Action Plans; The Global Partnership on Waste Management (GPWM); Global Ghost Gear Initiative (GGGI)</w:t>
      </w:r>
    </w:p>
    <w:p w14:paraId="79305FE5" w14:textId="3CC14BBE" w:rsidR="001E707E" w:rsidRDefault="00924176" w:rsidP="000C2B29">
      <w:pPr>
        <w:pStyle w:val="Heading1"/>
      </w:pPr>
      <w:bookmarkStart w:id="36" w:name="_Toc29891530"/>
      <w:r w:rsidRPr="003B7A1F">
        <w:t>Monitoring</w:t>
      </w:r>
      <w:bookmarkEnd w:id="36"/>
    </w:p>
    <w:p w14:paraId="2189F09B" w14:textId="435F006B" w:rsidR="00924176" w:rsidRPr="000C2B29" w:rsidRDefault="00F45EE4" w:rsidP="001E707E">
      <w:pPr>
        <w:rPr>
          <w:b/>
          <w:bCs/>
          <w:i/>
          <w:iCs/>
          <w:color w:val="FF0000"/>
        </w:rPr>
      </w:pPr>
      <w:r w:rsidRPr="000C2B29">
        <w:rPr>
          <w:b/>
          <w:bCs/>
          <w:i/>
          <w:iCs/>
          <w:color w:val="FF0000"/>
        </w:rPr>
        <w:t>To be added based on the AMAPs work</w:t>
      </w:r>
    </w:p>
    <w:p w14:paraId="6B5C0763" w14:textId="75767C78" w:rsidR="005D0425" w:rsidRDefault="005D0425" w:rsidP="000B7EE2">
      <w:pPr>
        <w:pStyle w:val="Heading1"/>
      </w:pPr>
      <w:bookmarkStart w:id="37" w:name="_Toc29396687"/>
      <w:bookmarkStart w:id="38" w:name="_Toc29891531"/>
      <w:r w:rsidRPr="003B7A1F">
        <w:t>Reporting and review</w:t>
      </w:r>
      <w:bookmarkEnd w:id="37"/>
      <w:bookmarkEnd w:id="38"/>
      <w:r w:rsidRPr="003B7A1F">
        <w:t xml:space="preserve"> </w:t>
      </w:r>
    </w:p>
    <w:p w14:paraId="5D91FEA7" w14:textId="0B120C7D" w:rsidR="00CA65BE" w:rsidRPr="00607F45" w:rsidRDefault="00CA65BE" w:rsidP="00607F45">
      <w:pPr>
        <w:jc w:val="left"/>
        <w:rPr>
          <w:b/>
          <w:bCs/>
          <w:i/>
          <w:iCs/>
          <w:color w:val="FF0000"/>
        </w:rPr>
      </w:pPr>
      <w:r w:rsidRPr="00607F45">
        <w:rPr>
          <w:b/>
          <w:bCs/>
          <w:i/>
          <w:iCs/>
          <w:color w:val="FF0000"/>
        </w:rPr>
        <w:t>Note: Suggestion to delete this section as the “reporting and review” is</w:t>
      </w:r>
      <w:r w:rsidR="00607F45">
        <w:rPr>
          <w:b/>
          <w:bCs/>
          <w:i/>
          <w:iCs/>
          <w:color w:val="FF0000"/>
        </w:rPr>
        <w:t xml:space="preserve"> better suited as </w:t>
      </w:r>
      <w:r w:rsidRPr="00607F45">
        <w:rPr>
          <w:b/>
          <w:bCs/>
          <w:i/>
          <w:iCs/>
          <w:color w:val="FF0000"/>
        </w:rPr>
        <w:t xml:space="preserve"> a part of an implementation plan (see </w:t>
      </w:r>
      <w:hyperlink r:id="rId10" w:history="1">
        <w:r w:rsidRPr="00607F45">
          <w:rPr>
            <w:rStyle w:val="Hyperlink"/>
            <w:b/>
            <w:bCs/>
            <w:i/>
            <w:iCs/>
            <w:color w:val="FF0000"/>
          </w:rPr>
          <w:t>https://www.pame.is/index.php/document-library/amsp-documents/176-amsp-2015-2025-implementation-plan/file</w:t>
        </w:r>
      </w:hyperlink>
      <w:r w:rsidRPr="00607F45">
        <w:rPr>
          <w:b/>
          <w:bCs/>
          <w:i/>
          <w:iCs/>
          <w:color w:val="FF0000"/>
        </w:rPr>
        <w:t xml:space="preserve">) </w:t>
      </w:r>
    </w:p>
    <w:p w14:paraId="44944A3D" w14:textId="203ADB5F" w:rsidR="005D0425" w:rsidRPr="003B7A1F" w:rsidRDefault="00B44313" w:rsidP="004F4319">
      <w:pPr>
        <w:pStyle w:val="Heading4"/>
      </w:pPr>
      <w:bookmarkStart w:id="39" w:name="_Toc29396688"/>
      <w:bookmarkStart w:id="40" w:name="_Toc29891532"/>
      <w:r w:rsidRPr="003B7A1F">
        <w:t>8</w:t>
      </w:r>
      <w:r w:rsidR="005D0425" w:rsidRPr="003B7A1F">
        <w:t>.1 Measure degree of implementation and effectiveness of the RAP</w:t>
      </w:r>
      <w:bookmarkEnd w:id="39"/>
      <w:bookmarkEnd w:id="40"/>
      <w:r w:rsidR="005D0425" w:rsidRPr="003B7A1F">
        <w:t xml:space="preserve"> </w:t>
      </w:r>
    </w:p>
    <w:p w14:paraId="5B348FDD" w14:textId="55E7F5A2" w:rsidR="00897C10" w:rsidRPr="003B7A1F" w:rsidRDefault="005D0425" w:rsidP="004F4319">
      <w:pPr>
        <w:rPr>
          <w:lang w:eastAsia="en-GB"/>
        </w:rPr>
      </w:pPr>
      <w:r w:rsidRPr="003B7A1F">
        <w:rPr>
          <w:rFonts w:asciiTheme="minorHAnsi" w:hAnsiTheme="minorHAnsi" w:cs="Arial"/>
          <w:sz w:val="22"/>
        </w:rPr>
        <w:t xml:space="preserve">Describe </w:t>
      </w:r>
      <w:r w:rsidRPr="003B7A1F">
        <w:rPr>
          <w:lang w:eastAsia="en-GB"/>
        </w:rPr>
        <w:t>mechanism through which the states report on progress and effectiveness of the actions set out in the RAP.</w:t>
      </w:r>
    </w:p>
    <w:p w14:paraId="44B45BD0" w14:textId="02AB593E" w:rsidR="005D0425" w:rsidRPr="003B7A1F" w:rsidRDefault="00B44313" w:rsidP="00897C10">
      <w:pPr>
        <w:pStyle w:val="Heading4"/>
      </w:pPr>
      <w:bookmarkStart w:id="41" w:name="_Toc29396689"/>
      <w:bookmarkStart w:id="42" w:name="_Toc29891533"/>
      <w:r w:rsidRPr="003B7A1F">
        <w:t>8</w:t>
      </w:r>
      <w:r w:rsidR="005D0425" w:rsidRPr="003B7A1F">
        <w:t>.2 Review cycles</w:t>
      </w:r>
      <w:bookmarkEnd w:id="41"/>
      <w:bookmarkEnd w:id="42"/>
      <w:r w:rsidR="005D0425" w:rsidRPr="003B7A1F">
        <w:t xml:space="preserve"> </w:t>
      </w:r>
    </w:p>
    <w:p w14:paraId="56330916" w14:textId="77777777" w:rsidR="005D0425" w:rsidRPr="003B7A1F" w:rsidRDefault="005D0425" w:rsidP="005D0425">
      <w:pPr>
        <w:rPr>
          <w:rFonts w:cs="Calibri"/>
          <w:color w:val="000000"/>
          <w:sz w:val="22"/>
        </w:rPr>
      </w:pPr>
      <w:r w:rsidRPr="003B7A1F">
        <w:rPr>
          <w:rFonts w:cs="Calibri"/>
          <w:color w:val="000000"/>
          <w:sz w:val="22"/>
        </w:rPr>
        <w:t>Describe mechanism/process for review</w:t>
      </w:r>
    </w:p>
    <w:p w14:paraId="7B62CE48" w14:textId="3D63FFE8" w:rsidR="00F43857" w:rsidRPr="003B7A1F" w:rsidRDefault="00406BF7" w:rsidP="000B7EE2">
      <w:pPr>
        <w:pStyle w:val="Heading1"/>
      </w:pPr>
      <w:bookmarkStart w:id="43" w:name="_Toc29891534"/>
      <w:r w:rsidRPr="003B7A1F">
        <w:t>Implem</w:t>
      </w:r>
      <w:r w:rsidR="00F66965" w:rsidRPr="003B7A1F">
        <w:t>e</w:t>
      </w:r>
      <w:r w:rsidRPr="003B7A1F">
        <w:t>ntation</w:t>
      </w:r>
      <w:bookmarkEnd w:id="43"/>
      <w:r w:rsidRPr="003B7A1F">
        <w:t xml:space="preserve"> </w:t>
      </w:r>
    </w:p>
    <w:p w14:paraId="0261075C" w14:textId="2E50D2DC" w:rsidR="0006658B" w:rsidRPr="00FE7C92" w:rsidRDefault="002A314B" w:rsidP="0006658B">
      <w:pPr>
        <w:rPr>
          <w:b/>
          <w:bCs/>
          <w:i/>
          <w:iCs/>
          <w:color w:val="FF0000"/>
        </w:rPr>
      </w:pPr>
      <w:r w:rsidRPr="00FE7C92">
        <w:rPr>
          <w:b/>
          <w:bCs/>
          <w:i/>
          <w:iCs/>
          <w:color w:val="FF0000"/>
        </w:rPr>
        <w:t>Suggested rewrite</w:t>
      </w:r>
      <w:r w:rsidR="00FE7C92">
        <w:rPr>
          <w:b/>
          <w:bCs/>
          <w:i/>
          <w:iCs/>
          <w:color w:val="FF0000"/>
        </w:rPr>
        <w:t xml:space="preserve"> based on the AMSP</w:t>
      </w:r>
    </w:p>
    <w:p w14:paraId="0FFE736E" w14:textId="362747C2" w:rsidR="00E50EFA" w:rsidRDefault="00DE4224" w:rsidP="00E50EFA">
      <w:r w:rsidRPr="003B7A1F">
        <w:t xml:space="preserve">The Regional Action Plan on Marine Litter in the Arctic </w:t>
      </w:r>
      <w:r>
        <w:t xml:space="preserve">addresses </w:t>
      </w:r>
      <w:r w:rsidRPr="007C46A1">
        <w:t>both short-term and long-term challenges and opportunities</w:t>
      </w:r>
      <w:r>
        <w:t xml:space="preserve"> </w:t>
      </w:r>
      <w:r w:rsidRPr="003B7A1F">
        <w:t xml:space="preserve">to reduce and eliminate marine litter, including microplastics, from both sea-based and land-based sources in the Arctic region. </w:t>
      </w:r>
      <w:r w:rsidR="00E50EFA">
        <w:rPr>
          <w:lang w:val="is-IS"/>
        </w:rPr>
        <w:t xml:space="preserve">The Arctic Council working groups will coordinate and cooperate closely, and the Arctic Council will need to look to governments and agencies for support and participation. Working regionally offers an economy of scale, particularly for such joint efforts as research, monitoring, assessment and technical cooperation. It can also improve policy and program coordination, </w:t>
      </w:r>
      <w:r w:rsidR="000830FC">
        <w:rPr>
          <w:lang w:val="is-IS"/>
        </w:rPr>
        <w:t xml:space="preserve">which in turn also </w:t>
      </w:r>
      <w:r w:rsidR="00E50EFA">
        <w:rPr>
          <w:lang w:val="is-IS"/>
        </w:rPr>
        <w:t xml:space="preserve">help </w:t>
      </w:r>
      <w:r w:rsidR="003A014D">
        <w:rPr>
          <w:lang w:val="is-IS"/>
        </w:rPr>
        <w:t>implementati</w:t>
      </w:r>
      <w:r w:rsidR="000830FC">
        <w:rPr>
          <w:lang w:val="is-IS"/>
        </w:rPr>
        <w:t>on</w:t>
      </w:r>
      <w:r w:rsidR="00E50EFA">
        <w:rPr>
          <w:lang w:val="is-IS"/>
        </w:rPr>
        <w:t xml:space="preserve">. </w:t>
      </w:r>
      <w:r w:rsidR="00E50EFA" w:rsidRPr="00F476C5">
        <w:t xml:space="preserve">The implementation of </w:t>
      </w:r>
      <w:r w:rsidR="00E50EFA">
        <w:t xml:space="preserve">this </w:t>
      </w:r>
      <w:r w:rsidR="00667119">
        <w:t>Regional Action</w:t>
      </w:r>
      <w:r w:rsidR="00E50EFA">
        <w:t xml:space="preserve"> Plan </w:t>
      </w:r>
      <w:r w:rsidR="00E50EFA" w:rsidRPr="00F476C5">
        <w:t xml:space="preserve">may </w:t>
      </w:r>
      <w:r w:rsidR="00E50EFA">
        <w:t xml:space="preserve">also </w:t>
      </w:r>
      <w:r w:rsidR="000830FC">
        <w:t>foster</w:t>
      </w:r>
      <w:r w:rsidR="00E50EFA" w:rsidRPr="00F476C5">
        <w:t xml:space="preserve"> </w:t>
      </w:r>
      <w:r w:rsidR="00E50EFA">
        <w:t>Arctic states</w:t>
      </w:r>
      <w:r w:rsidR="00E50EFA" w:rsidRPr="00F476C5">
        <w:t xml:space="preserve"> cooperat</w:t>
      </w:r>
      <w:r w:rsidR="000830FC">
        <w:t>ion</w:t>
      </w:r>
      <w:r w:rsidR="00E50EFA" w:rsidRPr="00F476C5">
        <w:t xml:space="preserve"> to promote the goals</w:t>
      </w:r>
      <w:r w:rsidR="00E50EFA">
        <w:t xml:space="preserve"> </w:t>
      </w:r>
      <w:r w:rsidR="00E50EFA" w:rsidRPr="00F476C5">
        <w:t xml:space="preserve">in </w:t>
      </w:r>
      <w:r w:rsidR="00E50EFA">
        <w:t xml:space="preserve">relevant </w:t>
      </w:r>
      <w:r w:rsidR="00E50EFA" w:rsidRPr="00F476C5">
        <w:t>international</w:t>
      </w:r>
      <w:r w:rsidR="00E50EFA">
        <w:t xml:space="preserve"> and regional</w:t>
      </w:r>
      <w:r w:rsidR="00E50EFA" w:rsidRPr="00F476C5">
        <w:t xml:space="preserve"> fora</w:t>
      </w:r>
      <w:r w:rsidR="00E50EFA">
        <w:t>.</w:t>
      </w:r>
    </w:p>
    <w:p w14:paraId="7EEB98FE" w14:textId="48816EAB" w:rsidR="00FE7C92" w:rsidRPr="003B7A1F" w:rsidRDefault="00FE7C92" w:rsidP="00FE7C92">
      <w:r w:rsidRPr="003B7A1F">
        <w:t xml:space="preserve">The Arctic Council provides strong institutional support for the stewardship of the Arctic marine environment. The implementation of this Regional Action Plan relies on the existing structures and mechanisms of the Council, i.e., Arctic Council biannual meetings, Senior Arctic Officials (SAOs) meetings and the activities of the Arctic Council Working Groups. Each Working Group, under the overall direction of the SAOs, will implement those actions that relate to their mandates and incorporate them into their work plans. </w:t>
      </w:r>
      <w:r w:rsidR="0040569C">
        <w:t xml:space="preserve"> </w:t>
      </w:r>
      <w:r w:rsidR="0040569C" w:rsidRPr="00045A50">
        <w:rPr>
          <w:szCs w:val="24"/>
          <w:lang w:val="en-GB"/>
        </w:rPr>
        <w:t xml:space="preserve">As a portion of the marine litter found in the Arctic comes </w:t>
      </w:r>
      <w:r w:rsidR="0040569C">
        <w:rPr>
          <w:szCs w:val="24"/>
          <w:lang w:val="en-GB"/>
        </w:rPr>
        <w:t xml:space="preserve">from </w:t>
      </w:r>
      <w:r w:rsidR="0040569C" w:rsidRPr="00045A50">
        <w:rPr>
          <w:szCs w:val="24"/>
          <w:lang w:val="en-GB"/>
        </w:rPr>
        <w:t>outside of the region, cooperation</w:t>
      </w:r>
      <w:r w:rsidR="0040569C">
        <w:rPr>
          <w:szCs w:val="24"/>
          <w:lang w:val="en-GB"/>
        </w:rPr>
        <w:t xml:space="preserve"> and collaboration</w:t>
      </w:r>
      <w:r w:rsidR="0040569C" w:rsidRPr="00045A50">
        <w:rPr>
          <w:szCs w:val="24"/>
          <w:lang w:val="en-GB"/>
        </w:rPr>
        <w:t xml:space="preserve"> between Arctic Council member states and Observer States, as well as other countries</w:t>
      </w:r>
      <w:r w:rsidR="0040569C">
        <w:rPr>
          <w:szCs w:val="24"/>
          <w:lang w:val="en-GB"/>
        </w:rPr>
        <w:t xml:space="preserve"> will be beneficial</w:t>
      </w:r>
      <w:r w:rsidR="0040569C" w:rsidRPr="00045A50">
        <w:rPr>
          <w:szCs w:val="24"/>
          <w:lang w:val="en-GB"/>
        </w:rPr>
        <w:t>.</w:t>
      </w:r>
    </w:p>
    <w:p w14:paraId="2F5941E2" w14:textId="77777777" w:rsidR="00FE7C92" w:rsidRPr="003B7A1F" w:rsidRDefault="00FE7C92" w:rsidP="00FE7C92">
      <w:r w:rsidRPr="003B7A1F">
        <w:lastRenderedPageBreak/>
        <w:t xml:space="preserve">Reports on progress of the implementation of the Regional Action Plan on Marine Litter in the Arctic will be submitted regularly to the Senior Arctic Officials. Subject to direction from SAOs and Arctic Council Ministers, PAME, in collaboration with all Arctic Council subsidiary bodies, will also lead a review of the Regional Action Plan. </w:t>
      </w:r>
    </w:p>
    <w:p w14:paraId="0E414D73" w14:textId="7FB2071C" w:rsidR="00FE7C92" w:rsidRPr="003B7A1F" w:rsidRDefault="00FE7C92" w:rsidP="00FE7C92">
      <w:r w:rsidRPr="003B7A1F">
        <w:t>Under the direction of SAOs, PAME will, in consultation with other Arctic Council Working Groups and Permanent Participants, develop a communication plan to support implementation of the Regional Action Plan.</w:t>
      </w:r>
    </w:p>
    <w:p w14:paraId="71578D4F" w14:textId="386404D2" w:rsidR="008F69DD" w:rsidRPr="003B7A1F" w:rsidRDefault="008F69DD" w:rsidP="00F43857"/>
    <w:p w14:paraId="61A197A1" w14:textId="2D3F95CE" w:rsidR="001D4731" w:rsidRPr="003B7A1F" w:rsidRDefault="001D4731" w:rsidP="00F43857">
      <w:pPr>
        <w:spacing w:before="0" w:after="160"/>
        <w:ind w:left="284"/>
        <w:jc w:val="left"/>
        <w:rPr>
          <w:rFonts w:asciiTheme="minorHAnsi" w:hAnsiTheme="minorHAnsi" w:cs="Arial"/>
          <w:sz w:val="22"/>
        </w:rPr>
      </w:pPr>
      <w:r w:rsidRPr="003B7A1F">
        <w:rPr>
          <w:rFonts w:asciiTheme="minorHAnsi" w:hAnsiTheme="minorHAnsi" w:cs="Arial"/>
          <w:sz w:val="22"/>
        </w:rPr>
        <w:br w:type="page"/>
      </w:r>
    </w:p>
    <w:p w14:paraId="3E1BAE02" w14:textId="77777777" w:rsidR="00042465" w:rsidRPr="003B7A1F" w:rsidRDefault="00042465">
      <w:pPr>
        <w:spacing w:before="0" w:after="160"/>
        <w:jc w:val="left"/>
        <w:rPr>
          <w:szCs w:val="24"/>
        </w:rPr>
      </w:pPr>
    </w:p>
    <w:p w14:paraId="01C34B1B" w14:textId="27FD7BB9" w:rsidR="00042465" w:rsidRPr="003B7A1F" w:rsidRDefault="00042465" w:rsidP="004D40E5">
      <w:pPr>
        <w:pStyle w:val="Heading1"/>
      </w:pPr>
      <w:bookmarkStart w:id="44" w:name="_Toc29891535"/>
      <w:r w:rsidRPr="003B7A1F">
        <w:t xml:space="preserve">Annex </w:t>
      </w:r>
      <w:fldSimple w:instr=" SEQ Table \* ARABIC ">
        <w:r w:rsidR="005410D8" w:rsidRPr="003B7A1F">
          <w:rPr>
            <w:noProof/>
          </w:rPr>
          <w:t>1</w:t>
        </w:r>
      </w:fldSimple>
      <w:r w:rsidRPr="003B7A1F">
        <w:t xml:space="preserve">: Selected </w:t>
      </w:r>
      <w:r w:rsidR="0005439A" w:rsidRPr="003B7A1F">
        <w:t>Research Needs based on</w:t>
      </w:r>
      <w:r w:rsidRPr="003B7A1F">
        <w:t xml:space="preserve"> the Desktop Study on Marine Litter.</w:t>
      </w:r>
      <w:bookmarkEnd w:id="44"/>
    </w:p>
    <w:tbl>
      <w:tblPr>
        <w:tblStyle w:val="TableGrid"/>
        <w:tblW w:w="8926" w:type="dxa"/>
        <w:tblLook w:val="04A0" w:firstRow="1" w:lastRow="0" w:firstColumn="1" w:lastColumn="0" w:noHBand="0" w:noVBand="1"/>
      </w:tblPr>
      <w:tblGrid>
        <w:gridCol w:w="1820"/>
        <w:gridCol w:w="1880"/>
        <w:gridCol w:w="5226"/>
      </w:tblGrid>
      <w:tr w:rsidR="00042465" w:rsidRPr="003B7A1F" w14:paraId="588B814C" w14:textId="77777777" w:rsidTr="00F06363">
        <w:trPr>
          <w:trHeight w:val="400"/>
        </w:trPr>
        <w:tc>
          <w:tcPr>
            <w:tcW w:w="1820" w:type="dxa"/>
            <w:shd w:val="clear" w:color="auto" w:fill="auto"/>
            <w:hideMark/>
          </w:tcPr>
          <w:p w14:paraId="3C250F38" w14:textId="77777777" w:rsidR="00042465" w:rsidRPr="003B7A1F" w:rsidRDefault="00042465" w:rsidP="00F06363">
            <w:pPr>
              <w:jc w:val="center"/>
              <w:rPr>
                <w:rFonts w:eastAsia="Times New Roman" w:cs="Calibri"/>
                <w:color w:val="000000"/>
              </w:rPr>
            </w:pPr>
            <w:r w:rsidRPr="003B7A1F">
              <w:rPr>
                <w:rFonts w:eastAsia="Times New Roman" w:cs="Calibri"/>
                <w:color w:val="000000"/>
              </w:rPr>
              <w:t>General</w:t>
            </w:r>
          </w:p>
        </w:tc>
        <w:tc>
          <w:tcPr>
            <w:tcW w:w="1880" w:type="dxa"/>
            <w:shd w:val="clear" w:color="auto" w:fill="auto"/>
            <w:hideMark/>
          </w:tcPr>
          <w:p w14:paraId="74C5AAF7" w14:textId="77777777" w:rsidR="00042465" w:rsidRPr="003B7A1F" w:rsidRDefault="00042465" w:rsidP="00F06363">
            <w:pPr>
              <w:jc w:val="center"/>
              <w:rPr>
                <w:rFonts w:eastAsia="Times New Roman" w:cs="Calibri"/>
                <w:color w:val="000000"/>
              </w:rPr>
            </w:pPr>
            <w:r w:rsidRPr="003B7A1F">
              <w:rPr>
                <w:rFonts w:eastAsia="Times New Roman" w:cs="Calibri"/>
                <w:color w:val="000000"/>
              </w:rPr>
              <w:t>Types of marine litter</w:t>
            </w:r>
          </w:p>
        </w:tc>
        <w:tc>
          <w:tcPr>
            <w:tcW w:w="5226" w:type="dxa"/>
            <w:shd w:val="clear" w:color="auto" w:fill="auto"/>
            <w:hideMark/>
          </w:tcPr>
          <w:p w14:paraId="5E3CAB7B" w14:textId="77777777" w:rsidR="00042465" w:rsidRPr="003B7A1F" w:rsidRDefault="00042465" w:rsidP="00F06363">
            <w:pPr>
              <w:jc w:val="left"/>
              <w:rPr>
                <w:color w:val="000000"/>
              </w:rPr>
            </w:pPr>
            <w:r w:rsidRPr="003B7A1F">
              <w:rPr>
                <w:color w:val="000000"/>
              </w:rPr>
              <w:t>Information on non-plastic marine debris</w:t>
            </w:r>
          </w:p>
        </w:tc>
      </w:tr>
      <w:tr w:rsidR="00042465" w:rsidRPr="003B7A1F" w14:paraId="0D5989AC" w14:textId="77777777" w:rsidTr="00F06363">
        <w:trPr>
          <w:trHeight w:val="700"/>
        </w:trPr>
        <w:tc>
          <w:tcPr>
            <w:tcW w:w="1820" w:type="dxa"/>
            <w:vMerge w:val="restart"/>
            <w:shd w:val="clear" w:color="auto" w:fill="auto"/>
            <w:noWrap/>
            <w:hideMark/>
          </w:tcPr>
          <w:p w14:paraId="7AEC24DC" w14:textId="77777777" w:rsidR="00042465" w:rsidRPr="003B7A1F" w:rsidRDefault="00042465" w:rsidP="00F06363">
            <w:pPr>
              <w:jc w:val="center"/>
              <w:rPr>
                <w:rFonts w:eastAsia="Times New Roman" w:cs="Calibri"/>
                <w:color w:val="000000"/>
              </w:rPr>
            </w:pPr>
            <w:r w:rsidRPr="003B7A1F">
              <w:rPr>
                <w:rFonts w:eastAsia="Times New Roman" w:cs="Calibri"/>
                <w:color w:val="000000"/>
              </w:rPr>
              <w:t>Sources</w:t>
            </w:r>
          </w:p>
        </w:tc>
        <w:tc>
          <w:tcPr>
            <w:tcW w:w="1880" w:type="dxa"/>
            <w:shd w:val="clear" w:color="auto" w:fill="auto"/>
            <w:hideMark/>
          </w:tcPr>
          <w:p w14:paraId="504F0D79" w14:textId="77777777" w:rsidR="00042465" w:rsidRPr="003B7A1F" w:rsidRDefault="00042465" w:rsidP="00F06363">
            <w:pPr>
              <w:jc w:val="center"/>
              <w:rPr>
                <w:rFonts w:eastAsia="Times New Roman" w:cs="Calibri"/>
                <w:color w:val="000000"/>
              </w:rPr>
            </w:pPr>
            <w:r w:rsidRPr="003B7A1F">
              <w:rPr>
                <w:rFonts w:eastAsia="Times New Roman" w:cs="Calibri"/>
                <w:color w:val="000000"/>
              </w:rPr>
              <w:t>Land-based</w:t>
            </w:r>
          </w:p>
        </w:tc>
        <w:tc>
          <w:tcPr>
            <w:tcW w:w="5226" w:type="dxa"/>
            <w:shd w:val="clear" w:color="auto" w:fill="auto"/>
            <w:hideMark/>
          </w:tcPr>
          <w:p w14:paraId="03C4B70C" w14:textId="546549C0" w:rsidR="00042465" w:rsidRPr="003B7A1F" w:rsidRDefault="00042465" w:rsidP="00F06363">
            <w:pPr>
              <w:jc w:val="left"/>
              <w:rPr>
                <w:rFonts w:eastAsia="Times New Roman" w:cs="Calibri"/>
                <w:color w:val="000000"/>
              </w:rPr>
            </w:pPr>
            <w:r w:rsidRPr="003B7A1F">
              <w:rPr>
                <w:rFonts w:eastAsia="Times New Roman" w:cs="Calibri"/>
                <w:color w:val="000000"/>
              </w:rPr>
              <w:t xml:space="preserve">Input associated with domestic/industrial waste in </w:t>
            </w:r>
            <w:r w:rsidR="00185043" w:rsidRPr="003B7A1F">
              <w:rPr>
                <w:rFonts w:eastAsia="Times New Roman" w:cs="Calibri"/>
                <w:color w:val="000000"/>
              </w:rPr>
              <w:t>A</w:t>
            </w:r>
            <w:r w:rsidRPr="003B7A1F">
              <w:rPr>
                <w:rFonts w:eastAsia="Times New Roman" w:cs="Calibri"/>
                <w:color w:val="000000"/>
              </w:rPr>
              <w:t>rctic watershed.</w:t>
            </w:r>
          </w:p>
          <w:p w14:paraId="2CAF03E7" w14:textId="77777777" w:rsidR="00042465" w:rsidRPr="003B7A1F" w:rsidRDefault="00042465" w:rsidP="00F06363">
            <w:pPr>
              <w:jc w:val="left"/>
              <w:rPr>
                <w:rFonts w:eastAsia="Times New Roman" w:cs="Calibri"/>
                <w:color w:val="000000"/>
              </w:rPr>
            </w:pPr>
            <w:r w:rsidRPr="003B7A1F">
              <w:rPr>
                <w:rFonts w:eastAsia="Times New Roman" w:cs="Calibri"/>
                <w:color w:val="000000"/>
              </w:rPr>
              <w:t>Socio-economic proxies (e.g. population, waste management, transportation)</w:t>
            </w:r>
          </w:p>
          <w:p w14:paraId="513585C4" w14:textId="77777777" w:rsidR="00042465" w:rsidRPr="003B7A1F" w:rsidRDefault="00042465" w:rsidP="00F06363">
            <w:pPr>
              <w:jc w:val="left"/>
              <w:rPr>
                <w:rFonts w:eastAsia="Times New Roman" w:cs="Calibri"/>
                <w:color w:val="000000"/>
              </w:rPr>
            </w:pPr>
            <w:r w:rsidRPr="003B7A1F">
              <w:rPr>
                <w:rFonts w:eastAsia="Times New Roman" w:cs="Calibri"/>
                <w:color w:val="000000"/>
              </w:rPr>
              <w:t>Information on locally-originating marine litter and distant sources</w:t>
            </w:r>
          </w:p>
        </w:tc>
      </w:tr>
      <w:tr w:rsidR="00042465" w:rsidRPr="003B7A1F" w14:paraId="3AB439E9" w14:textId="77777777" w:rsidTr="00F06363">
        <w:trPr>
          <w:trHeight w:val="300"/>
        </w:trPr>
        <w:tc>
          <w:tcPr>
            <w:tcW w:w="1820" w:type="dxa"/>
            <w:vMerge/>
            <w:shd w:val="clear" w:color="auto" w:fill="auto"/>
            <w:hideMark/>
          </w:tcPr>
          <w:p w14:paraId="3F033A51" w14:textId="77777777" w:rsidR="00042465" w:rsidRPr="003B7A1F" w:rsidRDefault="00042465" w:rsidP="00F06363">
            <w:pPr>
              <w:rPr>
                <w:rFonts w:eastAsia="Times New Roman" w:cs="Calibri"/>
                <w:color w:val="000000"/>
              </w:rPr>
            </w:pPr>
          </w:p>
        </w:tc>
        <w:tc>
          <w:tcPr>
            <w:tcW w:w="1880" w:type="dxa"/>
            <w:shd w:val="clear" w:color="auto" w:fill="auto"/>
            <w:hideMark/>
          </w:tcPr>
          <w:p w14:paraId="79E0FD0E" w14:textId="77777777" w:rsidR="00042465" w:rsidRPr="003B7A1F" w:rsidRDefault="00042465" w:rsidP="00F06363">
            <w:pPr>
              <w:jc w:val="center"/>
              <w:rPr>
                <w:rFonts w:eastAsia="Times New Roman" w:cs="Calibri"/>
                <w:color w:val="000000"/>
              </w:rPr>
            </w:pPr>
            <w:r w:rsidRPr="003B7A1F">
              <w:rPr>
                <w:rFonts w:eastAsia="Times New Roman" w:cs="Calibri"/>
                <w:color w:val="000000"/>
              </w:rPr>
              <w:t>Sea-based</w:t>
            </w:r>
          </w:p>
        </w:tc>
        <w:tc>
          <w:tcPr>
            <w:tcW w:w="5226" w:type="dxa"/>
            <w:shd w:val="clear" w:color="auto" w:fill="auto"/>
            <w:hideMark/>
          </w:tcPr>
          <w:p w14:paraId="4758F4CD" w14:textId="77777777" w:rsidR="00042465" w:rsidRPr="003B7A1F" w:rsidRDefault="00042465" w:rsidP="00F06363">
            <w:pPr>
              <w:jc w:val="left"/>
              <w:rPr>
                <w:rFonts w:eastAsia="Times New Roman" w:cs="Calibri"/>
                <w:color w:val="000000"/>
              </w:rPr>
            </w:pPr>
            <w:r w:rsidRPr="003B7A1F">
              <w:rPr>
                <w:rFonts w:eastAsia="Times New Roman" w:cs="Calibri"/>
                <w:color w:val="000000"/>
              </w:rPr>
              <w:t xml:space="preserve">Sea-based activities by sector </w:t>
            </w:r>
          </w:p>
        </w:tc>
      </w:tr>
      <w:tr w:rsidR="00042465" w:rsidRPr="003B7A1F" w14:paraId="5BA18893" w14:textId="77777777" w:rsidTr="00F06363">
        <w:trPr>
          <w:trHeight w:val="300"/>
        </w:trPr>
        <w:tc>
          <w:tcPr>
            <w:tcW w:w="1820" w:type="dxa"/>
            <w:vMerge w:val="restart"/>
            <w:shd w:val="clear" w:color="auto" w:fill="auto"/>
            <w:hideMark/>
          </w:tcPr>
          <w:p w14:paraId="2F1E6687" w14:textId="77777777" w:rsidR="00042465" w:rsidRPr="003B7A1F" w:rsidRDefault="00042465" w:rsidP="00F06363">
            <w:pPr>
              <w:jc w:val="center"/>
              <w:rPr>
                <w:rFonts w:eastAsia="Times New Roman" w:cs="Calibri"/>
                <w:color w:val="000000"/>
              </w:rPr>
            </w:pPr>
            <w:r w:rsidRPr="003B7A1F">
              <w:rPr>
                <w:rFonts w:eastAsia="Times New Roman" w:cs="Calibri"/>
                <w:color w:val="000000"/>
              </w:rPr>
              <w:t xml:space="preserve">Pathways and distribution </w:t>
            </w:r>
          </w:p>
          <w:p w14:paraId="3C501C70" w14:textId="77777777" w:rsidR="00042465" w:rsidRPr="003B7A1F" w:rsidRDefault="00042465" w:rsidP="00F06363">
            <w:pPr>
              <w:jc w:val="center"/>
              <w:rPr>
                <w:rFonts w:eastAsia="Times New Roman" w:cs="Calibri"/>
                <w:color w:val="000000"/>
              </w:rPr>
            </w:pPr>
            <w:r w:rsidRPr="003B7A1F">
              <w:rPr>
                <w:rFonts w:eastAsia="Times New Roman" w:cs="Calibri"/>
                <w:color w:val="000000"/>
              </w:rPr>
              <w:t>(quantity and composition)</w:t>
            </w:r>
          </w:p>
        </w:tc>
        <w:tc>
          <w:tcPr>
            <w:tcW w:w="1880" w:type="dxa"/>
            <w:vMerge w:val="restart"/>
            <w:shd w:val="clear" w:color="auto" w:fill="auto"/>
            <w:hideMark/>
          </w:tcPr>
          <w:p w14:paraId="685FD4E5" w14:textId="77777777" w:rsidR="00042465" w:rsidRPr="003B7A1F" w:rsidRDefault="00042465" w:rsidP="00F06363">
            <w:pPr>
              <w:jc w:val="center"/>
              <w:rPr>
                <w:rFonts w:eastAsia="Times New Roman" w:cs="Calibri"/>
                <w:color w:val="000000"/>
              </w:rPr>
            </w:pPr>
            <w:r w:rsidRPr="003B7A1F">
              <w:rPr>
                <w:rFonts w:eastAsia="Times New Roman" w:cs="Calibri"/>
                <w:color w:val="000000"/>
              </w:rPr>
              <w:t xml:space="preserve">Pathways </w:t>
            </w:r>
          </w:p>
        </w:tc>
        <w:tc>
          <w:tcPr>
            <w:tcW w:w="5226" w:type="dxa"/>
            <w:shd w:val="clear" w:color="auto" w:fill="auto"/>
            <w:hideMark/>
          </w:tcPr>
          <w:p w14:paraId="3F7737B9" w14:textId="77777777" w:rsidR="00042465" w:rsidRPr="003B7A1F" w:rsidRDefault="00042465" w:rsidP="00F06363">
            <w:pPr>
              <w:jc w:val="left"/>
              <w:rPr>
                <w:rFonts w:eastAsia="Times New Roman" w:cs="Calibri"/>
                <w:color w:val="000000"/>
              </w:rPr>
            </w:pPr>
            <w:r w:rsidRPr="003B7A1F">
              <w:rPr>
                <w:rFonts w:eastAsia="Times New Roman" w:cs="Calibri"/>
                <w:color w:val="000000"/>
              </w:rPr>
              <w:t>Atmospheric transport (e.g. wind, precipitation)</w:t>
            </w:r>
          </w:p>
        </w:tc>
      </w:tr>
      <w:tr w:rsidR="00042465" w:rsidRPr="003B7A1F" w14:paraId="7302B08E" w14:textId="77777777" w:rsidTr="00F06363">
        <w:trPr>
          <w:trHeight w:val="300"/>
        </w:trPr>
        <w:tc>
          <w:tcPr>
            <w:tcW w:w="1820" w:type="dxa"/>
            <w:vMerge/>
            <w:shd w:val="clear" w:color="auto" w:fill="auto"/>
          </w:tcPr>
          <w:p w14:paraId="5F015D78" w14:textId="77777777" w:rsidR="00042465" w:rsidRPr="003B7A1F" w:rsidRDefault="00042465" w:rsidP="00F06363">
            <w:pPr>
              <w:rPr>
                <w:rFonts w:eastAsia="Times New Roman" w:cs="Calibri"/>
                <w:color w:val="000000"/>
              </w:rPr>
            </w:pPr>
          </w:p>
        </w:tc>
        <w:tc>
          <w:tcPr>
            <w:tcW w:w="1880" w:type="dxa"/>
            <w:vMerge/>
            <w:shd w:val="clear" w:color="auto" w:fill="auto"/>
          </w:tcPr>
          <w:p w14:paraId="526BBE47" w14:textId="77777777" w:rsidR="00042465" w:rsidRPr="003B7A1F" w:rsidRDefault="00042465" w:rsidP="00F06363">
            <w:pPr>
              <w:rPr>
                <w:rFonts w:eastAsia="Times New Roman" w:cs="Calibri"/>
                <w:color w:val="000000"/>
              </w:rPr>
            </w:pPr>
          </w:p>
        </w:tc>
        <w:tc>
          <w:tcPr>
            <w:tcW w:w="5226" w:type="dxa"/>
            <w:shd w:val="clear" w:color="auto" w:fill="auto"/>
          </w:tcPr>
          <w:p w14:paraId="0A6F8309" w14:textId="77777777" w:rsidR="00042465" w:rsidRPr="003B7A1F" w:rsidRDefault="00042465" w:rsidP="00F06363">
            <w:pPr>
              <w:jc w:val="left"/>
              <w:rPr>
                <w:rFonts w:eastAsia="Times New Roman" w:cs="Calibri"/>
                <w:color w:val="000000"/>
              </w:rPr>
            </w:pPr>
            <w:r w:rsidRPr="003B7A1F">
              <w:rPr>
                <w:rFonts w:eastAsia="Times New Roman" w:cs="Calibri"/>
                <w:color w:val="000000"/>
              </w:rPr>
              <w:t xml:space="preserve">Riverine input </w:t>
            </w:r>
          </w:p>
        </w:tc>
      </w:tr>
      <w:tr w:rsidR="00042465" w:rsidRPr="003B7A1F" w14:paraId="30741C9F" w14:textId="77777777" w:rsidTr="00F06363">
        <w:trPr>
          <w:trHeight w:val="300"/>
        </w:trPr>
        <w:tc>
          <w:tcPr>
            <w:tcW w:w="1820" w:type="dxa"/>
            <w:vMerge/>
            <w:shd w:val="clear" w:color="auto" w:fill="auto"/>
            <w:hideMark/>
          </w:tcPr>
          <w:p w14:paraId="493C31F2" w14:textId="77777777" w:rsidR="00042465" w:rsidRPr="003B7A1F" w:rsidRDefault="00042465" w:rsidP="00F06363">
            <w:pPr>
              <w:rPr>
                <w:rFonts w:eastAsia="Times New Roman" w:cs="Calibri"/>
                <w:color w:val="000000"/>
              </w:rPr>
            </w:pPr>
          </w:p>
        </w:tc>
        <w:tc>
          <w:tcPr>
            <w:tcW w:w="1880" w:type="dxa"/>
            <w:vMerge/>
            <w:shd w:val="clear" w:color="auto" w:fill="auto"/>
            <w:hideMark/>
          </w:tcPr>
          <w:p w14:paraId="2554DC38" w14:textId="77777777" w:rsidR="00042465" w:rsidRPr="003B7A1F" w:rsidRDefault="00042465" w:rsidP="00F06363">
            <w:pPr>
              <w:rPr>
                <w:rFonts w:eastAsia="Times New Roman" w:cs="Calibri"/>
                <w:color w:val="000000"/>
              </w:rPr>
            </w:pPr>
          </w:p>
        </w:tc>
        <w:tc>
          <w:tcPr>
            <w:tcW w:w="5226" w:type="dxa"/>
            <w:shd w:val="clear" w:color="auto" w:fill="auto"/>
            <w:hideMark/>
          </w:tcPr>
          <w:p w14:paraId="439118E0" w14:textId="77777777" w:rsidR="00042465" w:rsidRPr="003B7A1F" w:rsidRDefault="00042465" w:rsidP="00F06363">
            <w:pPr>
              <w:jc w:val="left"/>
              <w:rPr>
                <w:rFonts w:eastAsia="Times New Roman" w:cs="Calibri"/>
                <w:color w:val="000000"/>
              </w:rPr>
            </w:pPr>
            <w:r w:rsidRPr="003B7A1F">
              <w:rPr>
                <w:rFonts w:eastAsia="Times New Roman" w:cs="Calibri"/>
                <w:color w:val="000000"/>
              </w:rPr>
              <w:t>Oceanic transport</w:t>
            </w:r>
          </w:p>
        </w:tc>
      </w:tr>
      <w:tr w:rsidR="00042465" w:rsidRPr="003B7A1F" w14:paraId="4C690700" w14:textId="77777777" w:rsidTr="00F06363">
        <w:trPr>
          <w:trHeight w:val="900"/>
        </w:trPr>
        <w:tc>
          <w:tcPr>
            <w:tcW w:w="1820" w:type="dxa"/>
            <w:vMerge/>
            <w:shd w:val="clear" w:color="auto" w:fill="auto"/>
            <w:hideMark/>
          </w:tcPr>
          <w:p w14:paraId="717AD208" w14:textId="77777777" w:rsidR="00042465" w:rsidRPr="003B7A1F" w:rsidRDefault="00042465" w:rsidP="00F06363">
            <w:pPr>
              <w:rPr>
                <w:rFonts w:eastAsia="Times New Roman" w:cs="Calibri"/>
                <w:color w:val="000000"/>
              </w:rPr>
            </w:pPr>
          </w:p>
        </w:tc>
        <w:tc>
          <w:tcPr>
            <w:tcW w:w="1880" w:type="dxa"/>
            <w:vMerge w:val="restart"/>
            <w:shd w:val="clear" w:color="auto" w:fill="auto"/>
            <w:hideMark/>
          </w:tcPr>
          <w:p w14:paraId="0FD867AF" w14:textId="77777777" w:rsidR="00042465" w:rsidRPr="003B7A1F" w:rsidRDefault="00042465" w:rsidP="00F06363">
            <w:pPr>
              <w:jc w:val="center"/>
              <w:rPr>
                <w:rFonts w:eastAsia="Times New Roman" w:cs="Calibri"/>
                <w:color w:val="000000"/>
              </w:rPr>
            </w:pPr>
            <w:r w:rsidRPr="003B7A1F">
              <w:rPr>
                <w:rFonts w:eastAsia="Times New Roman" w:cs="Calibri"/>
                <w:color w:val="000000"/>
              </w:rPr>
              <w:t>Distribution</w:t>
            </w:r>
          </w:p>
        </w:tc>
        <w:tc>
          <w:tcPr>
            <w:tcW w:w="5226" w:type="dxa"/>
            <w:shd w:val="clear" w:color="auto" w:fill="auto"/>
            <w:hideMark/>
          </w:tcPr>
          <w:p w14:paraId="7C0E51E7" w14:textId="77777777" w:rsidR="00042465" w:rsidRPr="003B7A1F" w:rsidRDefault="00042465" w:rsidP="00F06363">
            <w:pPr>
              <w:jc w:val="left"/>
              <w:rPr>
                <w:rFonts w:eastAsia="Times New Roman" w:cs="Calibri"/>
                <w:color w:val="000000"/>
              </w:rPr>
            </w:pPr>
            <w:r w:rsidRPr="003B7A1F">
              <w:rPr>
                <w:rFonts w:eastAsia="Times New Roman" w:cs="Calibri"/>
                <w:color w:val="000000"/>
              </w:rPr>
              <w:t>Distribution of marine litter in the Central Arctic Ocean, and along and off the shores of Arctic Alaska, Siberia, Canadian Arctic Archipelago, and mainland Canada</w:t>
            </w:r>
          </w:p>
        </w:tc>
      </w:tr>
      <w:tr w:rsidR="00042465" w:rsidRPr="003B7A1F" w14:paraId="34675674" w14:textId="77777777" w:rsidTr="00F06363">
        <w:trPr>
          <w:trHeight w:val="600"/>
        </w:trPr>
        <w:tc>
          <w:tcPr>
            <w:tcW w:w="1820" w:type="dxa"/>
            <w:vMerge/>
            <w:shd w:val="clear" w:color="auto" w:fill="auto"/>
            <w:hideMark/>
          </w:tcPr>
          <w:p w14:paraId="743E5D0B" w14:textId="77777777" w:rsidR="00042465" w:rsidRPr="003B7A1F" w:rsidRDefault="00042465" w:rsidP="00F06363">
            <w:pPr>
              <w:rPr>
                <w:rFonts w:eastAsia="Times New Roman" w:cs="Calibri"/>
                <w:color w:val="000000"/>
              </w:rPr>
            </w:pPr>
          </w:p>
        </w:tc>
        <w:tc>
          <w:tcPr>
            <w:tcW w:w="1880" w:type="dxa"/>
            <w:vMerge/>
            <w:shd w:val="clear" w:color="auto" w:fill="auto"/>
            <w:hideMark/>
          </w:tcPr>
          <w:p w14:paraId="17846B3B" w14:textId="77777777" w:rsidR="00042465" w:rsidRPr="003B7A1F" w:rsidRDefault="00042465" w:rsidP="00F06363">
            <w:pPr>
              <w:rPr>
                <w:rFonts w:eastAsia="Times New Roman" w:cs="Calibri"/>
                <w:color w:val="000000"/>
              </w:rPr>
            </w:pPr>
          </w:p>
        </w:tc>
        <w:tc>
          <w:tcPr>
            <w:tcW w:w="5226" w:type="dxa"/>
            <w:shd w:val="clear" w:color="auto" w:fill="auto"/>
            <w:hideMark/>
          </w:tcPr>
          <w:p w14:paraId="4E127034" w14:textId="77777777" w:rsidR="00042465" w:rsidRPr="003B7A1F" w:rsidRDefault="00042465" w:rsidP="00F06363">
            <w:pPr>
              <w:jc w:val="left"/>
              <w:rPr>
                <w:rFonts w:eastAsia="Times New Roman" w:cs="Calibri"/>
                <w:color w:val="000000"/>
              </w:rPr>
            </w:pPr>
            <w:r w:rsidRPr="003B7A1F">
              <w:rPr>
                <w:rFonts w:eastAsia="Times New Roman" w:cs="Calibri"/>
                <w:color w:val="000000"/>
              </w:rPr>
              <w:t>Quantifying marine litter in compartments (e.g. water column, sea ice, beach and shorelines, sea floor)</w:t>
            </w:r>
          </w:p>
        </w:tc>
      </w:tr>
      <w:tr w:rsidR="00042465" w:rsidRPr="003B7A1F" w14:paraId="111B11DB" w14:textId="77777777" w:rsidTr="00F06363">
        <w:trPr>
          <w:trHeight w:val="300"/>
        </w:trPr>
        <w:tc>
          <w:tcPr>
            <w:tcW w:w="1820" w:type="dxa"/>
            <w:vMerge w:val="restart"/>
            <w:shd w:val="clear" w:color="auto" w:fill="auto"/>
            <w:noWrap/>
            <w:hideMark/>
          </w:tcPr>
          <w:p w14:paraId="7B6C78A1" w14:textId="77777777" w:rsidR="00042465" w:rsidRPr="003B7A1F" w:rsidRDefault="00042465" w:rsidP="00F06363">
            <w:pPr>
              <w:jc w:val="center"/>
              <w:rPr>
                <w:rFonts w:eastAsia="Times New Roman" w:cs="Calibri"/>
                <w:color w:val="000000"/>
              </w:rPr>
            </w:pPr>
            <w:r w:rsidRPr="003B7A1F">
              <w:rPr>
                <w:rFonts w:eastAsia="Times New Roman" w:cs="Calibri"/>
                <w:color w:val="000000"/>
              </w:rPr>
              <w:t>Impacts</w:t>
            </w:r>
          </w:p>
        </w:tc>
        <w:tc>
          <w:tcPr>
            <w:tcW w:w="1880" w:type="dxa"/>
            <w:vMerge w:val="restart"/>
            <w:shd w:val="clear" w:color="auto" w:fill="auto"/>
            <w:hideMark/>
          </w:tcPr>
          <w:p w14:paraId="0B5CA630" w14:textId="77777777" w:rsidR="00042465" w:rsidRPr="003B7A1F" w:rsidRDefault="00042465" w:rsidP="00F06363">
            <w:pPr>
              <w:jc w:val="center"/>
              <w:rPr>
                <w:rFonts w:eastAsia="Times New Roman" w:cs="Calibri"/>
                <w:color w:val="000000"/>
              </w:rPr>
            </w:pPr>
            <w:r w:rsidRPr="003B7A1F">
              <w:rPr>
                <w:rFonts w:eastAsia="Times New Roman" w:cs="Calibri"/>
                <w:color w:val="000000"/>
              </w:rPr>
              <w:t>Biotic interaction and impacts</w:t>
            </w:r>
          </w:p>
        </w:tc>
        <w:tc>
          <w:tcPr>
            <w:tcW w:w="5226" w:type="dxa"/>
            <w:shd w:val="clear" w:color="auto" w:fill="auto"/>
            <w:hideMark/>
          </w:tcPr>
          <w:p w14:paraId="7C602FEA" w14:textId="77777777" w:rsidR="00042465" w:rsidRPr="003B7A1F" w:rsidRDefault="00042465" w:rsidP="00F06363">
            <w:pPr>
              <w:jc w:val="left"/>
              <w:rPr>
                <w:rFonts w:eastAsia="Times New Roman" w:cs="Calibri"/>
                <w:color w:val="000000"/>
              </w:rPr>
            </w:pPr>
            <w:r w:rsidRPr="003B7A1F">
              <w:rPr>
                <w:rFonts w:eastAsia="Times New Roman" w:cs="Calibri"/>
                <w:color w:val="000000"/>
              </w:rPr>
              <w:t>Residence time of plastic in digestive tract</w:t>
            </w:r>
          </w:p>
        </w:tc>
      </w:tr>
      <w:tr w:rsidR="00042465" w:rsidRPr="003B7A1F" w14:paraId="63791BC9" w14:textId="77777777" w:rsidTr="00F06363">
        <w:trPr>
          <w:trHeight w:val="300"/>
        </w:trPr>
        <w:tc>
          <w:tcPr>
            <w:tcW w:w="1820" w:type="dxa"/>
            <w:vMerge/>
            <w:shd w:val="clear" w:color="auto" w:fill="auto"/>
            <w:hideMark/>
          </w:tcPr>
          <w:p w14:paraId="5688BD1F" w14:textId="77777777" w:rsidR="00042465" w:rsidRPr="003B7A1F" w:rsidRDefault="00042465" w:rsidP="00F06363">
            <w:pPr>
              <w:rPr>
                <w:rFonts w:eastAsia="Times New Roman" w:cs="Calibri"/>
                <w:color w:val="000000"/>
              </w:rPr>
            </w:pPr>
          </w:p>
        </w:tc>
        <w:tc>
          <w:tcPr>
            <w:tcW w:w="1880" w:type="dxa"/>
            <w:vMerge/>
            <w:shd w:val="clear" w:color="auto" w:fill="auto"/>
            <w:hideMark/>
          </w:tcPr>
          <w:p w14:paraId="56CC41CD" w14:textId="77777777" w:rsidR="00042465" w:rsidRPr="003B7A1F" w:rsidRDefault="00042465" w:rsidP="00F06363">
            <w:pPr>
              <w:rPr>
                <w:rFonts w:eastAsia="Times New Roman" w:cs="Calibri"/>
                <w:color w:val="000000"/>
              </w:rPr>
            </w:pPr>
          </w:p>
        </w:tc>
        <w:tc>
          <w:tcPr>
            <w:tcW w:w="5226" w:type="dxa"/>
            <w:shd w:val="clear" w:color="auto" w:fill="auto"/>
            <w:hideMark/>
          </w:tcPr>
          <w:p w14:paraId="750532C1" w14:textId="77777777" w:rsidR="00042465" w:rsidRPr="003B7A1F" w:rsidRDefault="00042465" w:rsidP="00F06363">
            <w:pPr>
              <w:jc w:val="left"/>
              <w:rPr>
                <w:rFonts w:eastAsia="Times New Roman" w:cs="Calibri"/>
                <w:color w:val="000000"/>
              </w:rPr>
            </w:pPr>
            <w:r w:rsidRPr="003B7A1F">
              <w:rPr>
                <w:rFonts w:eastAsia="Times New Roman" w:cs="Calibri"/>
                <w:color w:val="000000"/>
              </w:rPr>
              <w:t>Potential transfer of toxic substances to seabird tissues</w:t>
            </w:r>
          </w:p>
        </w:tc>
      </w:tr>
      <w:tr w:rsidR="00042465" w:rsidRPr="003B7A1F" w14:paraId="7CA787C3" w14:textId="77777777" w:rsidTr="00F06363">
        <w:trPr>
          <w:trHeight w:val="300"/>
        </w:trPr>
        <w:tc>
          <w:tcPr>
            <w:tcW w:w="1820" w:type="dxa"/>
            <w:vMerge/>
            <w:shd w:val="clear" w:color="auto" w:fill="auto"/>
            <w:hideMark/>
          </w:tcPr>
          <w:p w14:paraId="382BC9A8" w14:textId="77777777" w:rsidR="00042465" w:rsidRPr="003B7A1F" w:rsidRDefault="00042465" w:rsidP="00F06363">
            <w:pPr>
              <w:rPr>
                <w:rFonts w:eastAsia="Times New Roman" w:cs="Calibri"/>
                <w:color w:val="000000"/>
              </w:rPr>
            </w:pPr>
          </w:p>
        </w:tc>
        <w:tc>
          <w:tcPr>
            <w:tcW w:w="1880" w:type="dxa"/>
            <w:vMerge/>
            <w:shd w:val="clear" w:color="auto" w:fill="auto"/>
            <w:hideMark/>
          </w:tcPr>
          <w:p w14:paraId="02E4117E" w14:textId="77777777" w:rsidR="00042465" w:rsidRPr="003B7A1F" w:rsidRDefault="00042465" w:rsidP="00F06363">
            <w:pPr>
              <w:rPr>
                <w:rFonts w:eastAsia="Times New Roman" w:cs="Calibri"/>
                <w:color w:val="000000"/>
              </w:rPr>
            </w:pPr>
          </w:p>
        </w:tc>
        <w:tc>
          <w:tcPr>
            <w:tcW w:w="5226" w:type="dxa"/>
            <w:shd w:val="clear" w:color="auto" w:fill="auto"/>
            <w:hideMark/>
          </w:tcPr>
          <w:p w14:paraId="027FD1FD" w14:textId="77777777" w:rsidR="00042465" w:rsidRPr="003B7A1F" w:rsidRDefault="00042465" w:rsidP="00F06363">
            <w:pPr>
              <w:jc w:val="left"/>
              <w:rPr>
                <w:rFonts w:eastAsia="Times New Roman" w:cs="Calibri"/>
                <w:color w:val="000000"/>
              </w:rPr>
            </w:pPr>
            <w:r w:rsidRPr="003B7A1F">
              <w:rPr>
                <w:rFonts w:eastAsia="Times New Roman" w:cs="Calibri"/>
                <w:color w:val="000000"/>
              </w:rPr>
              <w:t>Systematic assessment of ingestion of plastic debris</w:t>
            </w:r>
          </w:p>
        </w:tc>
      </w:tr>
      <w:tr w:rsidR="00042465" w:rsidRPr="003B7A1F" w14:paraId="7FDBB5C4" w14:textId="77777777" w:rsidTr="00F06363">
        <w:trPr>
          <w:trHeight w:val="300"/>
        </w:trPr>
        <w:tc>
          <w:tcPr>
            <w:tcW w:w="1820" w:type="dxa"/>
            <w:vMerge/>
            <w:shd w:val="clear" w:color="auto" w:fill="auto"/>
            <w:hideMark/>
          </w:tcPr>
          <w:p w14:paraId="42104529" w14:textId="77777777" w:rsidR="00042465" w:rsidRPr="003B7A1F" w:rsidRDefault="00042465" w:rsidP="00F06363">
            <w:pPr>
              <w:rPr>
                <w:rFonts w:eastAsia="Times New Roman" w:cs="Calibri"/>
                <w:color w:val="000000"/>
              </w:rPr>
            </w:pPr>
          </w:p>
        </w:tc>
        <w:tc>
          <w:tcPr>
            <w:tcW w:w="1880" w:type="dxa"/>
            <w:vMerge/>
            <w:shd w:val="clear" w:color="auto" w:fill="auto"/>
            <w:hideMark/>
          </w:tcPr>
          <w:p w14:paraId="053A1BE0" w14:textId="77777777" w:rsidR="00042465" w:rsidRPr="003B7A1F" w:rsidRDefault="00042465" w:rsidP="00F06363">
            <w:pPr>
              <w:rPr>
                <w:rFonts w:eastAsia="Times New Roman" w:cs="Calibri"/>
                <w:color w:val="000000"/>
              </w:rPr>
            </w:pPr>
          </w:p>
        </w:tc>
        <w:tc>
          <w:tcPr>
            <w:tcW w:w="5226" w:type="dxa"/>
            <w:shd w:val="clear" w:color="auto" w:fill="auto"/>
            <w:hideMark/>
          </w:tcPr>
          <w:p w14:paraId="214C1C05" w14:textId="77777777" w:rsidR="00042465" w:rsidRPr="003B7A1F" w:rsidRDefault="00042465" w:rsidP="00F06363">
            <w:pPr>
              <w:jc w:val="left"/>
              <w:rPr>
                <w:rFonts w:eastAsia="Times New Roman" w:cs="Calibri"/>
                <w:color w:val="000000"/>
              </w:rPr>
            </w:pPr>
            <w:r w:rsidRPr="003B7A1F">
              <w:rPr>
                <w:rFonts w:eastAsia="Times New Roman" w:cs="Calibri"/>
                <w:color w:val="000000"/>
              </w:rPr>
              <w:t>Ingestion of plastic by fish and invertebrates</w:t>
            </w:r>
          </w:p>
        </w:tc>
      </w:tr>
      <w:tr w:rsidR="00042465" w:rsidRPr="003B7A1F" w14:paraId="17A1BE69" w14:textId="77777777" w:rsidTr="00F06363">
        <w:trPr>
          <w:trHeight w:val="300"/>
        </w:trPr>
        <w:tc>
          <w:tcPr>
            <w:tcW w:w="1820" w:type="dxa"/>
            <w:vMerge/>
            <w:shd w:val="clear" w:color="auto" w:fill="auto"/>
            <w:hideMark/>
          </w:tcPr>
          <w:p w14:paraId="2AD92B1F" w14:textId="77777777" w:rsidR="00042465" w:rsidRPr="003B7A1F" w:rsidRDefault="00042465" w:rsidP="00F06363">
            <w:pPr>
              <w:rPr>
                <w:rFonts w:eastAsia="Times New Roman" w:cs="Calibri"/>
                <w:color w:val="000000"/>
              </w:rPr>
            </w:pPr>
          </w:p>
        </w:tc>
        <w:tc>
          <w:tcPr>
            <w:tcW w:w="1880" w:type="dxa"/>
            <w:vMerge/>
            <w:shd w:val="clear" w:color="auto" w:fill="auto"/>
            <w:hideMark/>
          </w:tcPr>
          <w:p w14:paraId="6858151B" w14:textId="77777777" w:rsidR="00042465" w:rsidRPr="003B7A1F" w:rsidRDefault="00042465" w:rsidP="00F06363">
            <w:pPr>
              <w:rPr>
                <w:rFonts w:eastAsia="Times New Roman" w:cs="Calibri"/>
                <w:color w:val="000000"/>
              </w:rPr>
            </w:pPr>
          </w:p>
        </w:tc>
        <w:tc>
          <w:tcPr>
            <w:tcW w:w="5226" w:type="dxa"/>
            <w:shd w:val="clear" w:color="auto" w:fill="auto"/>
            <w:hideMark/>
          </w:tcPr>
          <w:p w14:paraId="162EACA4" w14:textId="77777777" w:rsidR="00042465" w:rsidRPr="003B7A1F" w:rsidRDefault="00042465" w:rsidP="00F06363">
            <w:pPr>
              <w:jc w:val="left"/>
              <w:rPr>
                <w:rFonts w:eastAsia="Times New Roman" w:cs="Calibri"/>
                <w:color w:val="000000"/>
              </w:rPr>
            </w:pPr>
            <w:r w:rsidRPr="003B7A1F">
              <w:rPr>
                <w:rFonts w:eastAsia="Times New Roman" w:cs="Calibri"/>
                <w:color w:val="000000"/>
              </w:rPr>
              <w:t>Population-level effects</w:t>
            </w:r>
          </w:p>
        </w:tc>
      </w:tr>
      <w:tr w:rsidR="00042465" w:rsidRPr="003B7A1F" w14:paraId="1EAB0641" w14:textId="77777777" w:rsidTr="00F06363">
        <w:trPr>
          <w:trHeight w:val="600"/>
        </w:trPr>
        <w:tc>
          <w:tcPr>
            <w:tcW w:w="1820" w:type="dxa"/>
            <w:vMerge/>
            <w:shd w:val="clear" w:color="auto" w:fill="auto"/>
            <w:hideMark/>
          </w:tcPr>
          <w:p w14:paraId="331289C7" w14:textId="77777777" w:rsidR="00042465" w:rsidRPr="003B7A1F" w:rsidRDefault="00042465" w:rsidP="00F06363">
            <w:pPr>
              <w:rPr>
                <w:rFonts w:eastAsia="Times New Roman" w:cs="Calibri"/>
                <w:color w:val="000000"/>
              </w:rPr>
            </w:pPr>
          </w:p>
        </w:tc>
        <w:tc>
          <w:tcPr>
            <w:tcW w:w="1880" w:type="dxa"/>
            <w:vMerge/>
            <w:shd w:val="clear" w:color="auto" w:fill="auto"/>
            <w:hideMark/>
          </w:tcPr>
          <w:p w14:paraId="693C63A5" w14:textId="77777777" w:rsidR="00042465" w:rsidRPr="003B7A1F" w:rsidRDefault="00042465" w:rsidP="00F06363">
            <w:pPr>
              <w:rPr>
                <w:rFonts w:eastAsia="Times New Roman" w:cs="Calibri"/>
                <w:color w:val="000000"/>
              </w:rPr>
            </w:pPr>
          </w:p>
        </w:tc>
        <w:tc>
          <w:tcPr>
            <w:tcW w:w="5226" w:type="dxa"/>
            <w:shd w:val="clear" w:color="auto" w:fill="auto"/>
            <w:hideMark/>
          </w:tcPr>
          <w:p w14:paraId="4CC78E4D" w14:textId="77777777" w:rsidR="00042465" w:rsidRPr="003B7A1F" w:rsidRDefault="00042465" w:rsidP="00F06363">
            <w:pPr>
              <w:jc w:val="left"/>
              <w:rPr>
                <w:rFonts w:eastAsia="Times New Roman" w:cs="Calibri"/>
                <w:color w:val="000000"/>
              </w:rPr>
            </w:pPr>
            <w:r w:rsidRPr="003B7A1F">
              <w:rPr>
                <w:rFonts w:eastAsia="Times New Roman" w:cs="Calibri"/>
                <w:color w:val="000000"/>
              </w:rPr>
              <w:t>Consequences of entanglement and ingestion (e.g. sublethal and lethal effects)</w:t>
            </w:r>
          </w:p>
        </w:tc>
      </w:tr>
      <w:tr w:rsidR="00607F45" w:rsidRPr="003B7A1F" w14:paraId="368C042B" w14:textId="77777777" w:rsidTr="00F06363">
        <w:trPr>
          <w:trHeight w:val="600"/>
        </w:trPr>
        <w:tc>
          <w:tcPr>
            <w:tcW w:w="1820" w:type="dxa"/>
            <w:vMerge/>
            <w:shd w:val="clear" w:color="auto" w:fill="auto"/>
          </w:tcPr>
          <w:p w14:paraId="2CC81864" w14:textId="77777777" w:rsidR="00607F45" w:rsidRPr="003B7A1F" w:rsidRDefault="00607F45" w:rsidP="00F06363">
            <w:pPr>
              <w:rPr>
                <w:rFonts w:eastAsia="Times New Roman" w:cs="Calibri"/>
                <w:color w:val="000000"/>
              </w:rPr>
            </w:pPr>
          </w:p>
        </w:tc>
        <w:tc>
          <w:tcPr>
            <w:tcW w:w="1880" w:type="dxa"/>
            <w:shd w:val="clear" w:color="auto" w:fill="auto"/>
          </w:tcPr>
          <w:p w14:paraId="135C7106" w14:textId="2CB4BEEB" w:rsidR="00607F45" w:rsidRPr="003B7A1F" w:rsidRDefault="00607F45" w:rsidP="00F06363">
            <w:pPr>
              <w:rPr>
                <w:rFonts w:eastAsia="Times New Roman" w:cs="Calibri"/>
                <w:color w:val="000000"/>
              </w:rPr>
            </w:pPr>
            <w:r w:rsidRPr="003B7A1F">
              <w:rPr>
                <w:rFonts w:eastAsia="Times New Roman" w:cs="Calibri"/>
                <w:color w:val="000000"/>
              </w:rPr>
              <w:t>Human dimensions</w:t>
            </w:r>
          </w:p>
        </w:tc>
        <w:tc>
          <w:tcPr>
            <w:tcW w:w="5226" w:type="dxa"/>
            <w:shd w:val="clear" w:color="auto" w:fill="auto"/>
          </w:tcPr>
          <w:p w14:paraId="5C68AB99" w14:textId="6AB61EFC" w:rsidR="00607F45" w:rsidRPr="003B7A1F" w:rsidRDefault="00607F45" w:rsidP="00F06363">
            <w:pPr>
              <w:jc w:val="left"/>
              <w:rPr>
                <w:rFonts w:eastAsia="Times New Roman" w:cs="Calibri"/>
                <w:color w:val="000000"/>
              </w:rPr>
            </w:pPr>
            <w:r w:rsidRPr="003B7A1F">
              <w:rPr>
                <w:rFonts w:eastAsia="Times New Roman" w:cs="Calibri"/>
                <w:color w:val="000000"/>
              </w:rPr>
              <w:t>Socio-economic impacts of marine litter</w:t>
            </w:r>
          </w:p>
        </w:tc>
      </w:tr>
      <w:tr w:rsidR="00607F45" w:rsidRPr="003B7A1F" w14:paraId="62B898C3" w14:textId="77777777" w:rsidTr="00F06363">
        <w:trPr>
          <w:trHeight w:val="600"/>
        </w:trPr>
        <w:tc>
          <w:tcPr>
            <w:tcW w:w="1820" w:type="dxa"/>
            <w:vMerge/>
            <w:shd w:val="clear" w:color="auto" w:fill="auto"/>
            <w:hideMark/>
          </w:tcPr>
          <w:p w14:paraId="221B9CC5" w14:textId="77777777" w:rsidR="00607F45" w:rsidRPr="003B7A1F" w:rsidRDefault="00607F45" w:rsidP="00F06363">
            <w:pPr>
              <w:rPr>
                <w:rFonts w:eastAsia="Times New Roman" w:cs="Calibri"/>
                <w:color w:val="000000"/>
              </w:rPr>
            </w:pPr>
          </w:p>
        </w:tc>
        <w:tc>
          <w:tcPr>
            <w:tcW w:w="1880" w:type="dxa"/>
            <w:shd w:val="clear" w:color="auto" w:fill="auto"/>
            <w:hideMark/>
          </w:tcPr>
          <w:p w14:paraId="1859EB0A" w14:textId="67CF99CA" w:rsidR="00607F45" w:rsidRPr="003B7A1F" w:rsidRDefault="00607F45" w:rsidP="00F06363">
            <w:pPr>
              <w:jc w:val="center"/>
              <w:rPr>
                <w:rFonts w:eastAsia="Times New Roman" w:cs="Calibri"/>
                <w:color w:val="000000"/>
              </w:rPr>
            </w:pPr>
          </w:p>
        </w:tc>
        <w:tc>
          <w:tcPr>
            <w:tcW w:w="5226" w:type="dxa"/>
            <w:shd w:val="clear" w:color="auto" w:fill="auto"/>
            <w:hideMark/>
          </w:tcPr>
          <w:p w14:paraId="4C9A9E52" w14:textId="0B8A6165" w:rsidR="00607F45" w:rsidRPr="003B7A1F" w:rsidRDefault="00607F45" w:rsidP="00F06363">
            <w:pPr>
              <w:jc w:val="left"/>
              <w:rPr>
                <w:rFonts w:eastAsia="Times New Roman" w:cs="Calibri"/>
                <w:color w:val="000000"/>
              </w:rPr>
            </w:pPr>
          </w:p>
        </w:tc>
      </w:tr>
      <w:tr w:rsidR="00607F45" w:rsidRPr="003B7A1F" w14:paraId="6372FC8A" w14:textId="77777777" w:rsidTr="00F06363">
        <w:trPr>
          <w:trHeight w:val="600"/>
        </w:trPr>
        <w:tc>
          <w:tcPr>
            <w:tcW w:w="1820" w:type="dxa"/>
            <w:shd w:val="clear" w:color="auto" w:fill="auto"/>
          </w:tcPr>
          <w:p w14:paraId="0D665701" w14:textId="77777777" w:rsidR="00607F45" w:rsidRPr="003B7A1F" w:rsidRDefault="00607F45" w:rsidP="00F06363">
            <w:pPr>
              <w:rPr>
                <w:rFonts w:eastAsia="Times New Roman" w:cs="Calibri"/>
                <w:color w:val="000000"/>
              </w:rPr>
            </w:pPr>
          </w:p>
        </w:tc>
        <w:tc>
          <w:tcPr>
            <w:tcW w:w="1880" w:type="dxa"/>
            <w:shd w:val="clear" w:color="auto" w:fill="auto"/>
          </w:tcPr>
          <w:p w14:paraId="2A247391" w14:textId="77777777" w:rsidR="00607F45" w:rsidRPr="003B7A1F" w:rsidRDefault="00607F45" w:rsidP="00F06363">
            <w:pPr>
              <w:jc w:val="center"/>
              <w:rPr>
                <w:rFonts w:eastAsia="Times New Roman" w:cs="Calibri"/>
                <w:color w:val="000000"/>
              </w:rPr>
            </w:pPr>
          </w:p>
        </w:tc>
        <w:tc>
          <w:tcPr>
            <w:tcW w:w="5226" w:type="dxa"/>
            <w:shd w:val="clear" w:color="auto" w:fill="auto"/>
          </w:tcPr>
          <w:p w14:paraId="53724FFA" w14:textId="203E0E71" w:rsidR="00607F45" w:rsidRPr="003B7A1F" w:rsidRDefault="00607F45" w:rsidP="00F06363">
            <w:pPr>
              <w:jc w:val="left"/>
              <w:rPr>
                <w:rFonts w:eastAsia="Times New Roman" w:cs="Calibri"/>
                <w:color w:val="000000"/>
              </w:rPr>
            </w:pPr>
          </w:p>
        </w:tc>
      </w:tr>
    </w:tbl>
    <w:p w14:paraId="21F18B8E" w14:textId="77777777" w:rsidR="00002B2B" w:rsidRPr="003B7A1F" w:rsidRDefault="00002B2B">
      <w:pPr>
        <w:spacing w:before="0" w:after="160"/>
        <w:jc w:val="left"/>
      </w:pPr>
      <w:r w:rsidRPr="003B7A1F">
        <w:br w:type="page"/>
      </w:r>
    </w:p>
    <w:p w14:paraId="0A291A5D" w14:textId="7019C321" w:rsidR="0051493E" w:rsidRPr="003B7A1F" w:rsidRDefault="0051493E">
      <w:pPr>
        <w:spacing w:before="0" w:after="160"/>
        <w:jc w:val="left"/>
      </w:pPr>
    </w:p>
    <w:p w14:paraId="1BE6A06A" w14:textId="41DA5435" w:rsidR="0051493E" w:rsidRPr="003B7A1F" w:rsidRDefault="0051493E" w:rsidP="0051493E">
      <w:pPr>
        <w:pStyle w:val="Heading1"/>
      </w:pPr>
      <w:bookmarkStart w:id="45" w:name="_Toc29891536"/>
      <w:r w:rsidRPr="003B7A1F">
        <w:t>References</w:t>
      </w:r>
      <w:bookmarkEnd w:id="45"/>
      <w:r w:rsidRPr="003B7A1F">
        <w:t xml:space="preserve"> </w:t>
      </w:r>
    </w:p>
    <w:p w14:paraId="79A4C9B0" w14:textId="625BBE83" w:rsidR="0051493E" w:rsidRPr="00327FAD" w:rsidRDefault="00260197" w:rsidP="0051493E">
      <w:pPr>
        <w:rPr>
          <w:b/>
          <w:bCs/>
          <w:i/>
          <w:iCs/>
          <w:color w:val="FF0000"/>
          <w:sz w:val="22"/>
        </w:rPr>
      </w:pPr>
      <w:r w:rsidRPr="00327FAD">
        <w:rPr>
          <w:b/>
          <w:bCs/>
          <w:i/>
          <w:iCs/>
          <w:color w:val="FF0000"/>
          <w:sz w:val="22"/>
        </w:rPr>
        <w:t xml:space="preserve">Note: </w:t>
      </w:r>
      <w:r w:rsidR="00327FAD" w:rsidRPr="00327FAD">
        <w:rPr>
          <w:b/>
          <w:bCs/>
          <w:i/>
          <w:iCs/>
          <w:color w:val="FF0000"/>
          <w:sz w:val="22"/>
        </w:rPr>
        <w:t>to be populated</w:t>
      </w:r>
    </w:p>
    <w:p w14:paraId="143571A4" w14:textId="77777777" w:rsidR="0051493E" w:rsidRPr="003B7A1F" w:rsidRDefault="0051493E" w:rsidP="0051493E">
      <w:r w:rsidRPr="003B7A1F">
        <w:rPr>
          <w:sz w:val="22"/>
        </w:rPr>
        <w:t xml:space="preserve">Footnotes / references to the documents we refer to like </w:t>
      </w:r>
      <w:proofErr w:type="spellStart"/>
      <w:r w:rsidRPr="003B7A1F">
        <w:rPr>
          <w:sz w:val="22"/>
        </w:rPr>
        <w:t>Marpol</w:t>
      </w:r>
      <w:proofErr w:type="spellEnd"/>
      <w:r w:rsidRPr="003B7A1F">
        <w:rPr>
          <w:sz w:val="22"/>
        </w:rPr>
        <w:t xml:space="preserve"> annex V – </w:t>
      </w:r>
    </w:p>
    <w:p w14:paraId="61556EF4" w14:textId="77777777" w:rsidR="0051493E" w:rsidRPr="003B7A1F" w:rsidRDefault="0051493E" w:rsidP="0051493E">
      <w:r w:rsidRPr="003B7A1F">
        <w:rPr>
          <w:rFonts w:ascii="Segoe UI" w:hAnsi="Segoe UI" w:cs="Segoe UI"/>
          <w:color w:val="333333"/>
          <w:sz w:val="20"/>
          <w:szCs w:val="20"/>
          <w:shd w:val="clear" w:color="auto" w:fill="FFFFFF"/>
        </w:rPr>
        <w:t> </w:t>
      </w:r>
    </w:p>
    <w:p w14:paraId="258E6055" w14:textId="77777777" w:rsidR="0051493E" w:rsidRPr="003B7A1F" w:rsidRDefault="0051493E" w:rsidP="0051493E">
      <w:r w:rsidRPr="003B7A1F">
        <w:rPr>
          <w:rFonts w:ascii="Segoe UI" w:hAnsi="Segoe UI" w:cs="Segoe UI"/>
          <w:color w:val="333333"/>
          <w:sz w:val="20"/>
          <w:szCs w:val="20"/>
          <w:shd w:val="clear" w:color="auto" w:fill="FFFFFF"/>
        </w:rPr>
        <w:t>… MARPOL Annex V, known as a living document, the latest of which is</w:t>
      </w:r>
      <w:r w:rsidRPr="003B7A1F">
        <w:rPr>
          <w:rStyle w:val="apple-converted-space"/>
          <w:rFonts w:ascii="Segoe UI" w:hAnsi="Segoe UI" w:cs="Segoe UI"/>
          <w:color w:val="333333"/>
          <w:sz w:val="20"/>
          <w:szCs w:val="20"/>
          <w:shd w:val="clear" w:color="auto" w:fill="FFFFFF"/>
        </w:rPr>
        <w:t> </w:t>
      </w:r>
      <w:hyperlink r:id="rId11" w:history="1">
        <w:r w:rsidRPr="003B7A1F">
          <w:rPr>
            <w:rStyle w:val="Hyperlink"/>
            <w:rFonts w:ascii="Segoe UI" w:hAnsi="Segoe UI" w:cs="Segoe UI"/>
            <w:color w:val="0072C6"/>
            <w:sz w:val="20"/>
            <w:szCs w:val="20"/>
          </w:rPr>
          <w:t>resolution MEPC.295(71)</w:t>
        </w:r>
      </w:hyperlink>
      <w:r w:rsidRPr="003B7A1F">
        <w:rPr>
          <w:rStyle w:val="Hyperlink"/>
          <w:rFonts w:ascii="Segoe UI" w:hAnsi="Segoe UI" w:cs="Segoe UI"/>
          <w:color w:val="0072C6"/>
          <w:sz w:val="20"/>
          <w:szCs w:val="20"/>
        </w:rPr>
        <w:t xml:space="preserve"> </w:t>
      </w:r>
    </w:p>
    <w:p w14:paraId="6212609D" w14:textId="77777777" w:rsidR="0051493E" w:rsidRPr="003B7A1F" w:rsidRDefault="0051493E" w:rsidP="0051493E">
      <w:pPr>
        <w:rPr>
          <w:rFonts w:ascii="Segoe UI" w:hAnsi="Segoe UI" w:cs="Segoe UI"/>
          <w:color w:val="0072C6"/>
          <w:sz w:val="20"/>
          <w:szCs w:val="20"/>
          <w:u w:val="single"/>
        </w:rPr>
      </w:pPr>
      <w:r w:rsidRPr="003B7A1F">
        <w:t xml:space="preserve">… </w:t>
      </w:r>
      <w:r w:rsidRPr="003B7A1F">
        <w:rPr>
          <w:rFonts w:asciiTheme="majorHAnsi" w:hAnsiTheme="majorHAnsi" w:cstheme="majorHAnsi"/>
          <w:sz w:val="22"/>
        </w:rPr>
        <w:t xml:space="preserve">See 2012 Cape Town Agreement Consolidated text </w:t>
      </w:r>
      <w:hyperlink r:id="rId12" w:history="1">
        <w:r w:rsidRPr="003B7A1F">
          <w:rPr>
            <w:rStyle w:val="Hyperlink"/>
            <w:rFonts w:asciiTheme="majorHAnsi" w:hAnsiTheme="majorHAnsi" w:cstheme="majorHAnsi"/>
            <w:sz w:val="22"/>
          </w:rPr>
          <w:t>2012 Cape Town Agreement</w:t>
        </w:r>
      </w:hyperlink>
      <w:r w:rsidRPr="003B7A1F">
        <w:rPr>
          <w:rFonts w:asciiTheme="majorHAnsi" w:hAnsiTheme="majorHAnsi" w:cstheme="majorHAnsi"/>
          <w:sz w:val="22"/>
        </w:rPr>
        <w:t xml:space="preserve">  (kept this here in case we keep the language about the IMO Identification Scheme Number, see page 13 of RAP)</w:t>
      </w:r>
    </w:p>
    <w:p w14:paraId="761148AA" w14:textId="77777777" w:rsidR="0051493E" w:rsidRPr="003B7A1F" w:rsidRDefault="0051493E" w:rsidP="0051493E"/>
    <w:p w14:paraId="101D959A" w14:textId="77777777" w:rsidR="0051493E" w:rsidRPr="003B7A1F" w:rsidRDefault="00E471D8" w:rsidP="0051493E">
      <w:pPr>
        <w:rPr>
          <w:rFonts w:asciiTheme="majorHAnsi" w:hAnsiTheme="majorHAnsi" w:cstheme="majorHAnsi"/>
        </w:rPr>
      </w:pPr>
      <w:hyperlink r:id="rId13" w:history="1">
        <w:r w:rsidR="0051493E" w:rsidRPr="003B7A1F">
          <w:rPr>
            <w:rStyle w:val="Hyperlink"/>
            <w:rFonts w:asciiTheme="majorHAnsi" w:hAnsiTheme="majorHAnsi" w:cstheme="majorHAnsi"/>
          </w:rPr>
          <w:t>http://www.imo.org/en/Publications/Documents/Newsletters%20and%20Mailers/Mailers/IA793E.pdf</w:t>
        </w:r>
      </w:hyperlink>
      <w:r w:rsidR="0051493E" w:rsidRPr="003B7A1F">
        <w:rPr>
          <w:rFonts w:asciiTheme="majorHAnsi" w:hAnsiTheme="majorHAnsi" w:cstheme="majorHAnsi"/>
        </w:rPr>
        <w:t xml:space="preserve"> (additional reference to Cape Town Agreement)</w:t>
      </w:r>
    </w:p>
    <w:p w14:paraId="5A00E187" w14:textId="77777777" w:rsidR="0051493E" w:rsidRPr="003B7A1F" w:rsidRDefault="0051493E" w:rsidP="0051493E"/>
    <w:p w14:paraId="6ED8D4CD" w14:textId="77777777" w:rsidR="0051493E" w:rsidRPr="003B7A1F" w:rsidRDefault="0051493E" w:rsidP="0051493E">
      <w:pPr>
        <w:rPr>
          <w:rFonts w:ascii="Times New Roman" w:hAnsi="Times New Roman"/>
          <w:sz w:val="22"/>
        </w:rPr>
      </w:pPr>
      <w:r w:rsidRPr="003B7A1F">
        <w:t xml:space="preserve">IMO </w:t>
      </w:r>
      <w:r w:rsidRPr="003B7A1F">
        <w:rPr>
          <w:rFonts w:ascii="Times New Roman" w:hAnsi="Times New Roman"/>
          <w:sz w:val="22"/>
        </w:rPr>
        <w:t>MEPC 74/14/2 Proposal for a new output to amend MARPOL to allow the establishment of regional arrangements in the Arctic (see page 14 of RAP)</w:t>
      </w:r>
    </w:p>
    <w:p w14:paraId="0F68B7BC" w14:textId="77777777" w:rsidR="0051493E" w:rsidRPr="003B7A1F" w:rsidRDefault="0051493E" w:rsidP="0051493E">
      <w:pPr>
        <w:rPr>
          <w:rFonts w:ascii="Times New Roman" w:hAnsi="Times New Roman"/>
          <w:sz w:val="22"/>
        </w:rPr>
      </w:pPr>
    </w:p>
    <w:p w14:paraId="3F5D5321" w14:textId="77777777" w:rsidR="0051493E" w:rsidRPr="003B7A1F" w:rsidRDefault="0051493E" w:rsidP="0051493E">
      <w:r w:rsidRPr="003B7A1F">
        <w:rPr>
          <w:rFonts w:ascii="Times New Roman" w:hAnsi="Times New Roman"/>
          <w:sz w:val="22"/>
        </w:rPr>
        <w:t xml:space="preserve">See Polar Code </w:t>
      </w:r>
      <w:hyperlink r:id="rId14" w:history="1">
        <w:r w:rsidRPr="003B7A1F">
          <w:rPr>
            <w:rStyle w:val="Hyperlink"/>
            <w:rFonts w:ascii="Times New Roman" w:hAnsi="Times New Roman"/>
            <w:sz w:val="22"/>
          </w:rPr>
          <w:t>IMO Polar Code</w:t>
        </w:r>
      </w:hyperlink>
      <w:r w:rsidRPr="003B7A1F">
        <w:rPr>
          <w:rFonts w:ascii="Times New Roman" w:hAnsi="Times New Roman"/>
          <w:sz w:val="22"/>
        </w:rPr>
        <w:t xml:space="preserve"> (need to add reference see page 14 of RAP) </w:t>
      </w:r>
    </w:p>
    <w:p w14:paraId="7A4AFCCA" w14:textId="77777777" w:rsidR="0051493E" w:rsidRPr="003B7A1F" w:rsidRDefault="0051493E" w:rsidP="0051493E">
      <w:pPr>
        <w:rPr>
          <w:b/>
          <w:u w:val="single"/>
        </w:rPr>
      </w:pPr>
    </w:p>
    <w:p w14:paraId="29D0CF7D" w14:textId="77777777" w:rsidR="0051493E" w:rsidRPr="003B7A1F" w:rsidRDefault="0051493E" w:rsidP="0051493E">
      <w:r w:rsidRPr="003B7A1F">
        <w:t xml:space="preserve">The </w:t>
      </w:r>
      <w:r w:rsidRPr="003B7A1F">
        <w:rPr>
          <w:rFonts w:asciiTheme="minorHAnsi" w:hAnsiTheme="minorHAnsi" w:cstheme="minorHAnsi"/>
          <w:sz w:val="22"/>
          <w:highlight w:val="yellow"/>
        </w:rPr>
        <w:t>ISO</w:t>
      </w:r>
      <w:r w:rsidRPr="003B7A1F">
        <w:rPr>
          <w:rFonts w:asciiTheme="minorHAnsi" w:hAnsiTheme="minorHAnsi" w:cstheme="minorHAnsi"/>
          <w:sz w:val="22"/>
        </w:rPr>
        <w:t xml:space="preserve"> standard (ISO 201070:2013) (see page 13 of RAP)</w:t>
      </w:r>
    </w:p>
    <w:p w14:paraId="4AB4BCDC" w14:textId="77777777" w:rsidR="0051493E" w:rsidRPr="003B7A1F" w:rsidRDefault="0051493E" w:rsidP="0051493E">
      <w:pPr>
        <w:rPr>
          <w:b/>
          <w:u w:val="single"/>
        </w:rPr>
      </w:pPr>
    </w:p>
    <w:p w14:paraId="12BE2495" w14:textId="74A890C9" w:rsidR="0051493E" w:rsidRDefault="0051493E" w:rsidP="0051493E">
      <w:pPr>
        <w:pStyle w:val="Heading1"/>
      </w:pPr>
      <w:bookmarkStart w:id="46" w:name="_Toc29891537"/>
      <w:r w:rsidRPr="003B7A1F">
        <w:t>Acronyms</w:t>
      </w:r>
      <w:bookmarkEnd w:id="46"/>
    </w:p>
    <w:p w14:paraId="01C77020" w14:textId="5AAD903E" w:rsidR="00327FAD" w:rsidRPr="00327FAD" w:rsidRDefault="00327FAD" w:rsidP="00327FAD">
      <w:pPr>
        <w:rPr>
          <w:b/>
          <w:bCs/>
          <w:i/>
          <w:iCs/>
          <w:color w:val="FF0000"/>
        </w:rPr>
      </w:pPr>
      <w:r w:rsidRPr="00327FAD">
        <w:rPr>
          <w:b/>
          <w:bCs/>
          <w:i/>
          <w:iCs/>
          <w:color w:val="FF0000"/>
        </w:rPr>
        <w:t>Note: to be populated</w:t>
      </w:r>
    </w:p>
    <w:p w14:paraId="238E27BF" w14:textId="77777777" w:rsidR="0051493E" w:rsidRPr="003B7A1F" w:rsidRDefault="0051493E" w:rsidP="0051493E">
      <w:r w:rsidRPr="003B7A1F">
        <w:t>GGGI - Global Ghost Gear Initiative</w:t>
      </w:r>
    </w:p>
    <w:p w14:paraId="1F978608" w14:textId="77777777" w:rsidR="0051493E" w:rsidRPr="003B7A1F" w:rsidRDefault="0051493E" w:rsidP="0051493E">
      <w:pPr>
        <w:rPr>
          <w:rFonts w:ascii="Arial" w:hAnsi="Arial" w:cs="Arial"/>
        </w:rPr>
      </w:pPr>
      <w:r w:rsidRPr="003B7A1F">
        <w:t xml:space="preserve">ALDFG - </w:t>
      </w:r>
      <w:r w:rsidRPr="003B7A1F">
        <w:rPr>
          <w:rFonts w:ascii="Arial" w:hAnsi="Arial" w:cs="Arial"/>
        </w:rPr>
        <w:t xml:space="preserve">abandoned, lost or otherwise discarded fishing gear </w:t>
      </w:r>
    </w:p>
    <w:p w14:paraId="12FDAADD" w14:textId="77777777" w:rsidR="0051493E" w:rsidRPr="003B7A1F" w:rsidRDefault="0051493E" w:rsidP="0051493E">
      <w:r w:rsidRPr="003B7A1F">
        <w:t>MARPOL - International Convention for the Prevention of Pollution from Ships/ Maritime Pollution</w:t>
      </w:r>
    </w:p>
    <w:p w14:paraId="28909E7A" w14:textId="77777777" w:rsidR="0051493E" w:rsidRPr="003B7A1F" w:rsidRDefault="0051493E" w:rsidP="0051493E">
      <w:r w:rsidRPr="003B7A1F">
        <w:t>IMO – International Maritime Organization</w:t>
      </w:r>
    </w:p>
    <w:p w14:paraId="4F1C7F04" w14:textId="77777777" w:rsidR="0051493E" w:rsidRPr="003B7A1F" w:rsidRDefault="0051493E" w:rsidP="0051493E">
      <w:r w:rsidRPr="003B7A1F">
        <w:t>FAO – Food and Agriculture Organization</w:t>
      </w:r>
    </w:p>
    <w:p w14:paraId="1341AE59" w14:textId="77777777" w:rsidR="0051493E" w:rsidRPr="003B7A1F" w:rsidRDefault="0051493E" w:rsidP="0051493E">
      <w:r w:rsidRPr="003B7A1F">
        <w:t>EU – European Union</w:t>
      </w:r>
    </w:p>
    <w:p w14:paraId="59CA4367" w14:textId="77777777" w:rsidR="0051493E" w:rsidRPr="003B7A1F" w:rsidRDefault="0051493E" w:rsidP="0051493E">
      <w:r w:rsidRPr="003B7A1F">
        <w:t>GISIS – Global Integrated Shipping Information System (I wrote this out with the abbreviation on page 12 of the RAP)</w:t>
      </w:r>
    </w:p>
    <w:p w14:paraId="3F88B3AA" w14:textId="77777777" w:rsidR="0051493E" w:rsidRPr="003B7A1F" w:rsidRDefault="0051493E" w:rsidP="0051493E">
      <w:r w:rsidRPr="003B7A1F">
        <w:t>ISO – International Organization for Standardization</w:t>
      </w:r>
    </w:p>
    <w:p w14:paraId="7A615426" w14:textId="77777777" w:rsidR="0051493E" w:rsidRPr="003B7A1F" w:rsidRDefault="0051493E" w:rsidP="0051493E">
      <w:r w:rsidRPr="003B7A1F">
        <w:lastRenderedPageBreak/>
        <w:t>LCA – life cycle assessments</w:t>
      </w:r>
    </w:p>
    <w:p w14:paraId="02E63C61" w14:textId="77777777" w:rsidR="0051493E" w:rsidRPr="003B7A1F" w:rsidRDefault="0051493E" w:rsidP="0051493E">
      <w:pPr>
        <w:rPr>
          <w:rFonts w:ascii="Times New Roman" w:eastAsia="Times New Roman" w:hAnsi="Times New Roman"/>
        </w:rPr>
      </w:pPr>
      <w:r w:rsidRPr="003B7A1F">
        <w:t xml:space="preserve">KIMO - </w:t>
      </w:r>
      <w:proofErr w:type="spellStart"/>
      <w:r w:rsidRPr="003B7A1F">
        <w:rPr>
          <w:rFonts w:asciiTheme="minorHAnsi" w:eastAsia="Times New Roman" w:hAnsiTheme="minorHAnsi" w:cs="Arial"/>
          <w:color w:val="333333"/>
        </w:rPr>
        <w:t>Kommunenes</w:t>
      </w:r>
      <w:proofErr w:type="spellEnd"/>
      <w:r w:rsidRPr="003B7A1F">
        <w:rPr>
          <w:rFonts w:asciiTheme="minorHAnsi" w:eastAsia="Times New Roman" w:hAnsiTheme="minorHAnsi" w:cs="Arial"/>
          <w:color w:val="333333"/>
        </w:rPr>
        <w:t xml:space="preserve"> </w:t>
      </w:r>
      <w:proofErr w:type="spellStart"/>
      <w:r w:rsidRPr="003B7A1F">
        <w:rPr>
          <w:rFonts w:asciiTheme="minorHAnsi" w:eastAsia="Times New Roman" w:hAnsiTheme="minorHAnsi" w:cs="Arial"/>
          <w:color w:val="333333"/>
        </w:rPr>
        <w:t>Internasjonale</w:t>
      </w:r>
      <w:proofErr w:type="spellEnd"/>
      <w:r w:rsidRPr="003B7A1F">
        <w:rPr>
          <w:rFonts w:asciiTheme="minorHAnsi" w:eastAsia="Times New Roman" w:hAnsiTheme="minorHAnsi" w:cs="Arial"/>
          <w:color w:val="333333"/>
        </w:rPr>
        <w:t xml:space="preserve"> </w:t>
      </w:r>
      <w:proofErr w:type="spellStart"/>
      <w:r w:rsidRPr="003B7A1F">
        <w:rPr>
          <w:rFonts w:asciiTheme="minorHAnsi" w:eastAsia="Times New Roman" w:hAnsiTheme="minorHAnsi" w:cs="Arial"/>
          <w:color w:val="333333"/>
        </w:rPr>
        <w:t>Miljøorganisasjon</w:t>
      </w:r>
      <w:proofErr w:type="spellEnd"/>
    </w:p>
    <w:p w14:paraId="55A71168" w14:textId="77777777" w:rsidR="0051493E" w:rsidRPr="003B7A1F" w:rsidRDefault="0051493E" w:rsidP="0051493E">
      <w:r w:rsidRPr="003B7A1F">
        <w:t>NABU - Nature and Biodiversity Conservation Union</w:t>
      </w:r>
    </w:p>
    <w:p w14:paraId="05539728" w14:textId="77777777" w:rsidR="0051493E" w:rsidRPr="003B7A1F" w:rsidRDefault="0051493E" w:rsidP="0051493E">
      <w:r w:rsidRPr="003B7A1F">
        <w:t>MOOC – Massive Open Online Courses – (I wrote this out with the abbreviation on page 28 of the RAP)</w:t>
      </w:r>
    </w:p>
    <w:p w14:paraId="55DCD71E" w14:textId="77777777" w:rsidR="004F5D76" w:rsidRPr="003B7A1F" w:rsidRDefault="004F5D76" w:rsidP="002E1F1C">
      <w:pPr>
        <w:spacing w:line="276" w:lineRule="auto"/>
      </w:pPr>
    </w:p>
    <w:sectPr w:rsidR="004F5D76" w:rsidRPr="003B7A1F" w:rsidSect="004F62D0">
      <w:headerReference w:type="default" r:id="rId15"/>
      <w:footerReference w:type="default" r:id="rId16"/>
      <w:headerReference w:type="first" r:id="rId17"/>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DE6551" w14:textId="77777777" w:rsidR="00E471D8" w:rsidRDefault="00E471D8" w:rsidP="002C7F58">
      <w:pPr>
        <w:spacing w:after="0" w:line="240" w:lineRule="auto"/>
      </w:pPr>
      <w:r>
        <w:separator/>
      </w:r>
    </w:p>
  </w:endnote>
  <w:endnote w:type="continuationSeparator" w:id="0">
    <w:p w14:paraId="7B3706C9" w14:textId="77777777" w:rsidR="00E471D8" w:rsidRDefault="00E471D8" w:rsidP="002C7F58">
      <w:pPr>
        <w:spacing w:after="0" w:line="240" w:lineRule="auto"/>
      </w:pPr>
      <w:r>
        <w:continuationSeparator/>
      </w:r>
    </w:p>
  </w:endnote>
  <w:endnote w:type="continuationNotice" w:id="1">
    <w:p w14:paraId="37857AD5" w14:textId="77777777" w:rsidR="00E471D8" w:rsidRDefault="00E471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GHCCN A+ Calibri">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146426"/>
      <w:docPartObj>
        <w:docPartGallery w:val="Page Numbers (Bottom of Page)"/>
        <w:docPartUnique/>
      </w:docPartObj>
    </w:sdtPr>
    <w:sdtEndPr>
      <w:rPr>
        <w:noProof/>
      </w:rPr>
    </w:sdtEndPr>
    <w:sdtContent>
      <w:p w14:paraId="61773F33" w14:textId="7E81BB60" w:rsidR="00B278C7" w:rsidRDefault="00B278C7">
        <w:pPr>
          <w:pStyle w:val="Footer"/>
          <w:jc w:val="right"/>
        </w:pPr>
        <w:r>
          <w:fldChar w:fldCharType="begin"/>
        </w:r>
        <w:r>
          <w:instrText xml:space="preserve"> PAGE   \* MERGEFORMAT </w:instrText>
        </w:r>
        <w:r>
          <w:fldChar w:fldCharType="separate"/>
        </w:r>
        <w:r w:rsidR="003A014D">
          <w:rPr>
            <w:noProof/>
          </w:rPr>
          <w:t>19</w:t>
        </w:r>
        <w:r>
          <w:rPr>
            <w:noProof/>
          </w:rPr>
          <w:fldChar w:fldCharType="end"/>
        </w:r>
      </w:p>
    </w:sdtContent>
  </w:sdt>
  <w:p w14:paraId="36C07FCA" w14:textId="77777777" w:rsidR="00B278C7" w:rsidRDefault="00B27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635E4" w14:textId="77777777" w:rsidR="00E471D8" w:rsidRDefault="00E471D8" w:rsidP="002C7F58">
      <w:pPr>
        <w:spacing w:after="0" w:line="240" w:lineRule="auto"/>
      </w:pPr>
      <w:r>
        <w:separator/>
      </w:r>
    </w:p>
  </w:footnote>
  <w:footnote w:type="continuationSeparator" w:id="0">
    <w:p w14:paraId="120F7EA8" w14:textId="77777777" w:rsidR="00E471D8" w:rsidRDefault="00E471D8" w:rsidP="002C7F58">
      <w:pPr>
        <w:spacing w:after="0" w:line="240" w:lineRule="auto"/>
      </w:pPr>
      <w:r>
        <w:continuationSeparator/>
      </w:r>
    </w:p>
  </w:footnote>
  <w:footnote w:type="continuationNotice" w:id="1">
    <w:p w14:paraId="3A7D366E" w14:textId="77777777" w:rsidR="00E471D8" w:rsidRDefault="00E471D8">
      <w:pPr>
        <w:spacing w:after="0" w:line="240" w:lineRule="auto"/>
      </w:pPr>
    </w:p>
  </w:footnote>
  <w:footnote w:id="2">
    <w:p w14:paraId="4652D978" w14:textId="51EA9F4B" w:rsidR="00B278C7" w:rsidRPr="00445640" w:rsidRDefault="00B278C7" w:rsidP="00445640">
      <w:pPr>
        <w:pStyle w:val="FootnoteText"/>
        <w:jc w:val="left"/>
      </w:pPr>
      <w:r w:rsidRPr="00445640">
        <w:rPr>
          <w:rStyle w:val="FootnoteReference"/>
        </w:rPr>
        <w:footnoteRef/>
      </w:r>
      <w:r w:rsidRPr="00445640">
        <w:t xml:space="preserve"> Arctic Council (2017). “Fairbanks Declaration.” Arctic Council Secretariat (Fairbanks, USA. Accessed at:  </w:t>
      </w:r>
      <w:hyperlink r:id="rId1" w:history="1">
        <w:r w:rsidRPr="00445640">
          <w:rPr>
            <w:color w:val="0000FF"/>
            <w:u w:val="single"/>
          </w:rPr>
          <w:t>https://oaarchive.arctic-council.org/handle/11374/1910</w:t>
        </w:r>
      </w:hyperlink>
      <w:r w:rsidRPr="00445640">
        <w:t>.</w:t>
      </w:r>
    </w:p>
  </w:footnote>
  <w:footnote w:id="3">
    <w:p w14:paraId="7D01FCEB" w14:textId="087329EA" w:rsidR="00B278C7" w:rsidRPr="00445640" w:rsidRDefault="00B278C7" w:rsidP="00445640">
      <w:pPr>
        <w:pStyle w:val="FootnoteText"/>
        <w:jc w:val="left"/>
      </w:pPr>
      <w:r w:rsidRPr="00445640">
        <w:rPr>
          <w:rStyle w:val="FootnoteReference"/>
        </w:rPr>
        <w:footnoteRef/>
      </w:r>
      <w:r w:rsidRPr="00445640">
        <w:t xml:space="preserve"> PAME (2019), Desktop Study on Marine Litter including Microplastics in the Arctic (May 2019). Accessed at: </w:t>
      </w:r>
      <w:hyperlink r:id="rId2" w:history="1">
        <w:r w:rsidRPr="00445640">
          <w:rPr>
            <w:color w:val="0000FF"/>
            <w:u w:val="single"/>
          </w:rPr>
          <w:t>https://pame.is/images/03_Projects/Arctic_Marine_Pollution/Litter/Desktop_study/Desktop_Study_on_marine_litter.pdf</w:t>
        </w:r>
      </w:hyperlink>
      <w:r w:rsidRPr="00445640">
        <w:t>.</w:t>
      </w:r>
    </w:p>
  </w:footnote>
  <w:footnote w:id="4">
    <w:p w14:paraId="2F36F442" w14:textId="0E7BDC81" w:rsidR="00B278C7" w:rsidRDefault="00B278C7" w:rsidP="00445640">
      <w:pPr>
        <w:pStyle w:val="FootnoteText"/>
        <w:jc w:val="left"/>
      </w:pPr>
      <w:r w:rsidRPr="00445640">
        <w:rPr>
          <w:rStyle w:val="FootnoteReference"/>
        </w:rPr>
        <w:footnoteRef/>
      </w:r>
      <w:r w:rsidRPr="00445640">
        <w:t xml:space="preserve"> PAME (2019). “PAME Work Plan 2019-2021.” </w:t>
      </w:r>
      <w:hyperlink r:id="rId3" w:history="1">
        <w:r w:rsidRPr="00445640">
          <w:rPr>
            <w:color w:val="0000FF"/>
            <w:u w:val="single"/>
          </w:rPr>
          <w:t>https://pame.is/index.php/document-library/pame-reports-new/pame-ministerial-deliverables/2019-11th-arctic-council-ministerial-meeting-rovaniemi-finland/426-pame-2019-2021-work-plan/file</w:t>
        </w:r>
      </w:hyperlink>
      <w:r w:rsidRPr="00445640">
        <w:rPr>
          <w:color w:val="0000FF"/>
          <w:u w:val="single"/>
        </w:rPr>
        <w:t>.</w:t>
      </w:r>
    </w:p>
  </w:footnote>
  <w:footnote w:id="5">
    <w:p w14:paraId="306F8A67" w14:textId="77777777" w:rsidR="0040569C" w:rsidRDefault="0040569C" w:rsidP="0040569C">
      <w:pPr>
        <w:pStyle w:val="FootnoteText"/>
      </w:pPr>
      <w:r>
        <w:rPr>
          <w:rStyle w:val="FootnoteReference"/>
        </w:rPr>
        <w:footnoteRef/>
      </w:r>
      <w:r>
        <w:t xml:space="preserve"> Ibid.</w:t>
      </w:r>
    </w:p>
  </w:footnote>
  <w:footnote w:id="6">
    <w:p w14:paraId="2E36CF8F" w14:textId="77777777" w:rsidR="00B278C7" w:rsidRPr="00445640" w:rsidRDefault="00B278C7" w:rsidP="002B3C67">
      <w:pPr>
        <w:pStyle w:val="FootnoteText"/>
        <w:jc w:val="left"/>
      </w:pPr>
      <w:r w:rsidRPr="00445640">
        <w:rPr>
          <w:rStyle w:val="FootnoteReference"/>
        </w:rPr>
        <w:footnoteRef/>
      </w:r>
      <w:r w:rsidRPr="00445640">
        <w:t xml:space="preserve"> Arctic Council (2019). “Statement by the Chair; 11</w:t>
      </w:r>
      <w:r w:rsidRPr="00445640">
        <w:rPr>
          <w:vertAlign w:val="superscript"/>
        </w:rPr>
        <w:t>TH</w:t>
      </w:r>
      <w:r w:rsidRPr="00445640">
        <w:t xml:space="preserve"> Ministerial Meeting of the Arctic Council.” Rovaniemi, Finland. Accessed at:</w:t>
      </w:r>
      <w:hyperlink r:id="rId4" w:history="1">
        <w:r w:rsidRPr="00445640">
          <w:rPr>
            <w:color w:val="0000FF"/>
            <w:u w:val="single"/>
          </w:rPr>
          <w:t>https://arctic-council.org/images/PDF_attachments/Rovaniemi-Statement-from-the-chair_FINAL_840AM-7MAY.pdf</w:t>
        </w:r>
      </w:hyperlink>
      <w:r w:rsidRPr="00445640">
        <w:rPr>
          <w:color w:val="0000FF"/>
          <w:u w:val="single"/>
        </w:rPr>
        <w:t>.</w:t>
      </w:r>
    </w:p>
  </w:footnote>
  <w:footnote w:id="7">
    <w:p w14:paraId="37DB5233" w14:textId="754951E8" w:rsidR="0087068C" w:rsidRPr="0087068C" w:rsidRDefault="0087068C" w:rsidP="00CB3C64">
      <w:pPr>
        <w:pStyle w:val="FootnoteText"/>
        <w:rPr>
          <w:lang w:val="is-IS"/>
        </w:rPr>
      </w:pPr>
      <w:r>
        <w:rPr>
          <w:rStyle w:val="FootnoteReference"/>
        </w:rPr>
        <w:footnoteRef/>
      </w:r>
      <w:r>
        <w:t xml:space="preserve"> </w:t>
      </w:r>
      <w:r w:rsidRPr="00CB3C64">
        <w:rPr>
          <w:b/>
          <w:bCs/>
        </w:rPr>
        <w:t>Note from Grid-Arendal:</w:t>
      </w:r>
      <w:r>
        <w:t xml:space="preserve"> This requires discussion within PAME as it is not clear if all countries support the inclusion on nanoplastics. If nanoplastics are not to be included, some words of explanation should be added as to why they have been excluded. Also, for some of the actions could be quite difficult to address microplastics but exclude microfibers as microfibers are mostly a type of microplastics (except for the natural fibers  such as cotton , wool, etc.)</w:t>
      </w:r>
      <w:r w:rsidR="00CB3C64">
        <w:t xml:space="preserve">. </w:t>
      </w:r>
      <w:r>
        <w:t>This may require consultation with AMAP to determine how microplastics will be treated in their monitoring program</w:t>
      </w:r>
    </w:p>
  </w:footnote>
  <w:footnote w:id="8">
    <w:p w14:paraId="07C56DC1" w14:textId="7CAB3B85" w:rsidR="00B278C7" w:rsidRPr="00445640" w:rsidRDefault="00B278C7" w:rsidP="002B3C67">
      <w:pPr>
        <w:pStyle w:val="FootnoteText"/>
        <w:jc w:val="left"/>
      </w:pPr>
      <w:r w:rsidRPr="00445640">
        <w:rPr>
          <w:rStyle w:val="FootnoteReference"/>
        </w:rPr>
        <w:footnoteRef/>
      </w:r>
      <w:r w:rsidRPr="00445640">
        <w:t xml:space="preserve"> PAME (2019), Desktop Study on Marine Litter including Microplastics in the Arctic (May 2019). Accessed at: </w:t>
      </w:r>
      <w:hyperlink r:id="rId5" w:history="1">
        <w:r w:rsidRPr="00116999">
          <w:rPr>
            <w:rStyle w:val="Hyperlink"/>
          </w:rPr>
          <w:t>https://pame.is/images/03_Projects/Arctic_Marine_Pollution/Litter/Desktop_study/Desktop_Study_on_marine_litter.pdf</w:t>
        </w:r>
      </w:hyperlink>
    </w:p>
  </w:footnote>
  <w:footnote w:id="9">
    <w:p w14:paraId="5740CD47" w14:textId="77777777" w:rsidR="00B278C7" w:rsidRPr="00445640" w:rsidRDefault="00B278C7" w:rsidP="006250DE">
      <w:pPr>
        <w:pStyle w:val="FootnoteText"/>
        <w:jc w:val="left"/>
      </w:pPr>
      <w:r w:rsidRPr="00445640">
        <w:rPr>
          <w:rStyle w:val="FootnoteReference"/>
        </w:rPr>
        <w:footnoteRef/>
      </w:r>
      <w:r w:rsidRPr="00445640">
        <w:t xml:space="preserve">PAME (2019). “PAME Work Plan 2019-2021.”Accessed at: </w:t>
      </w:r>
      <w:hyperlink r:id="rId6" w:history="1">
        <w:r w:rsidRPr="00445640">
          <w:rPr>
            <w:color w:val="0000FF"/>
            <w:u w:val="single"/>
          </w:rPr>
          <w:t>https://pame.is/index.php/document-library/pame-reports-new/pame-ministerial-deliverables/2019-11th-arctic-council-ministerial-meeting-rovaniemi-finland/426-pame-2019-2021-work-plan/file</w:t>
        </w:r>
      </w:hyperlink>
      <w:r w:rsidRPr="00445640">
        <w:rPr>
          <w:color w:val="0000FF"/>
          <w:u w:val="single"/>
        </w:rPr>
        <w:t>.</w:t>
      </w:r>
    </w:p>
  </w:footnote>
  <w:footnote w:id="10">
    <w:p w14:paraId="3C103F8F" w14:textId="77777777" w:rsidR="00B278C7" w:rsidRDefault="00B278C7" w:rsidP="002B3C67">
      <w:pPr>
        <w:pStyle w:val="FootnoteText"/>
        <w:jc w:val="left"/>
      </w:pPr>
      <w:r w:rsidRPr="00445640">
        <w:rPr>
          <w:rStyle w:val="FootnoteReference"/>
        </w:rPr>
        <w:footnoteRef/>
      </w:r>
      <w:r w:rsidRPr="00445640">
        <w:t xml:space="preserve"> PAME, The Arctic Ocean Review Project, Final Report (Phase II 2011-2013) Kiruna May 2013. Protection of the Arctic Marine Environment (PAME) Secretariat, Akure</w:t>
      </w:r>
      <w:r>
        <w:t>yri</w:t>
      </w:r>
      <w:r w:rsidRPr="00445640">
        <w:t xml:space="preserve"> (2013). &lt;https://www.pame.is/images/03_Projects/AOR/Reports/126082_pame_sept_2.pdf&gt;</w:t>
      </w:r>
    </w:p>
  </w:footnote>
  <w:footnote w:id="11">
    <w:p w14:paraId="4C8E6BA3" w14:textId="77777777" w:rsidR="00B278C7" w:rsidRPr="00C97C02" w:rsidRDefault="00B278C7" w:rsidP="00B61B5C">
      <w:pPr>
        <w:spacing w:before="0" w:after="0"/>
        <w:jc w:val="left"/>
        <w:rPr>
          <w:rFonts w:asciiTheme="minorHAnsi" w:hAnsiTheme="minorHAnsi" w:cstheme="minorHAnsi"/>
          <w:color w:val="2E74B5" w:themeColor="accent1" w:themeShade="BF"/>
          <w:sz w:val="22"/>
          <w:szCs w:val="26"/>
        </w:rPr>
      </w:pPr>
      <w:r>
        <w:rPr>
          <w:rStyle w:val="FootnoteReference"/>
        </w:rPr>
        <w:footnoteRef/>
      </w:r>
      <w:r>
        <w:t xml:space="preserve"> </w:t>
      </w:r>
      <w:r w:rsidRPr="00C97C02">
        <w:rPr>
          <w:rFonts w:asciiTheme="minorHAnsi" w:hAnsiTheme="minorHAnsi" w:cstheme="minorHAnsi"/>
          <w:sz w:val="22"/>
          <w:lang w:val="en-GB"/>
        </w:rPr>
        <w:t>See</w:t>
      </w:r>
      <w:r>
        <w:rPr>
          <w:rFonts w:asciiTheme="minorHAnsi" w:hAnsiTheme="minorHAnsi" w:cstheme="minorHAnsi"/>
          <w:sz w:val="22"/>
          <w:lang w:val="en-GB"/>
        </w:rPr>
        <w:t xml:space="preserve"> for example:</w:t>
      </w:r>
      <w:r w:rsidRPr="00C97C02">
        <w:rPr>
          <w:rFonts w:asciiTheme="minorHAnsi" w:hAnsiTheme="minorHAnsi" w:cstheme="minorHAnsi"/>
          <w:sz w:val="22"/>
          <w:lang w:val="en-GB"/>
        </w:rPr>
        <w:t xml:space="preserve"> </w:t>
      </w:r>
      <w:r w:rsidRPr="00C97C02">
        <w:rPr>
          <w:rFonts w:asciiTheme="minorHAnsi" w:hAnsiTheme="minorHAnsi" w:cstheme="minorHAnsi"/>
          <w:color w:val="2E74B5" w:themeColor="accent1" w:themeShade="BF"/>
          <w:sz w:val="22"/>
          <w:szCs w:val="26"/>
        </w:rPr>
        <w:t>Port Reception Facilities: How to Do It (IMO, 2016); Consolidated Guidance for Port Reception Facility Providers and Users (Mepc.1/Circ.834/Rev.1); Guidelines for ensuring the adequacy of port waste reception fac</w:t>
      </w:r>
      <w:r>
        <w:rPr>
          <w:rFonts w:asciiTheme="minorHAnsi" w:hAnsiTheme="minorHAnsi" w:cstheme="minorHAnsi"/>
          <w:color w:val="2E74B5" w:themeColor="accent1" w:themeShade="BF"/>
          <w:sz w:val="22"/>
          <w:szCs w:val="26"/>
        </w:rPr>
        <w:t>ilities (</w:t>
      </w:r>
      <w:r w:rsidRPr="00FE1508">
        <w:rPr>
          <w:rFonts w:asciiTheme="minorHAnsi" w:hAnsiTheme="minorHAnsi" w:cstheme="minorHAnsi"/>
          <w:color w:val="2E74B5" w:themeColor="accent1" w:themeShade="BF"/>
          <w:sz w:val="22"/>
          <w:szCs w:val="26"/>
        </w:rPr>
        <w:t>MEPC.83(44)</w:t>
      </w:r>
      <w:r>
        <w:rPr>
          <w:rFonts w:asciiTheme="minorHAnsi" w:hAnsiTheme="minorHAnsi" w:cstheme="minorHAnsi"/>
          <w:color w:val="2E74B5" w:themeColor="accent1" w:themeShade="BF"/>
          <w:sz w:val="22"/>
          <w:szCs w:val="26"/>
        </w:rPr>
        <w:t>);</w:t>
      </w:r>
      <w:r w:rsidRPr="00C97C02">
        <w:rPr>
          <w:rFonts w:asciiTheme="minorHAnsi" w:hAnsiTheme="minorHAnsi" w:cstheme="minorHAnsi"/>
          <w:color w:val="2E74B5" w:themeColor="accent1" w:themeShade="BF"/>
          <w:sz w:val="22"/>
          <w:szCs w:val="26"/>
        </w:rPr>
        <w:t xml:space="preserve"> </w:t>
      </w:r>
      <w:r>
        <w:rPr>
          <w:rFonts w:asciiTheme="minorHAnsi" w:hAnsiTheme="minorHAnsi" w:cstheme="minorHAnsi"/>
          <w:color w:val="2E74B5" w:themeColor="accent1" w:themeShade="BF"/>
          <w:sz w:val="22"/>
          <w:szCs w:val="26"/>
        </w:rPr>
        <w:t xml:space="preserve">2016 </w:t>
      </w:r>
      <w:r w:rsidRPr="00C97C02">
        <w:rPr>
          <w:rFonts w:asciiTheme="minorHAnsi" w:hAnsiTheme="minorHAnsi" w:cstheme="minorHAnsi"/>
          <w:color w:val="2E74B5" w:themeColor="accent1" w:themeShade="BF"/>
          <w:sz w:val="22"/>
          <w:szCs w:val="26"/>
        </w:rPr>
        <w:t>Revised Specific Guidelines for the Assessment of Vessels (LC 38/16, Annex 7)</w:t>
      </w:r>
    </w:p>
    <w:p w14:paraId="0EC438CA" w14:textId="77777777" w:rsidR="00B278C7" w:rsidRPr="007847CB" w:rsidRDefault="00B278C7" w:rsidP="00B61B5C">
      <w:pPr>
        <w:pStyle w:val="Heading2"/>
        <w:shd w:val="clear" w:color="auto" w:fill="FFFFFF"/>
        <w:spacing w:before="0" w:line="312" w:lineRule="atLeast"/>
        <w:rPr>
          <w:rFonts w:ascii="Times New Roman" w:eastAsia="Times New Roman" w:hAnsi="Times New Roman" w:cs="Times New Roman"/>
          <w:szCs w:val="24"/>
          <w:lang w:val="en-AU"/>
        </w:rPr>
      </w:pPr>
    </w:p>
    <w:p w14:paraId="18C3586E" w14:textId="77777777" w:rsidR="00B278C7" w:rsidRPr="00C97C02" w:rsidRDefault="00B278C7" w:rsidP="00B61B5C">
      <w:pPr>
        <w:pStyle w:val="FootnoteText"/>
        <w:rPr>
          <w:lang w:val="en-AU"/>
        </w:rPr>
      </w:pPr>
    </w:p>
  </w:footnote>
  <w:footnote w:id="12">
    <w:p w14:paraId="19242C89" w14:textId="77777777" w:rsidR="00B278C7" w:rsidRPr="00C97C02" w:rsidRDefault="00B278C7" w:rsidP="00B61B5C">
      <w:pPr>
        <w:spacing w:before="0" w:after="0"/>
        <w:jc w:val="left"/>
        <w:rPr>
          <w:rFonts w:ascii="Times New Roman" w:hAnsi="Times New Roman"/>
          <w:lang w:val="en-AU"/>
        </w:rPr>
      </w:pPr>
      <w:r>
        <w:rPr>
          <w:rStyle w:val="FootnoteReference"/>
        </w:rPr>
        <w:footnoteRef/>
      </w:r>
      <w:r>
        <w:t xml:space="preserve"> </w:t>
      </w:r>
      <w:hyperlink r:id="rId7" w:history="1">
        <w:r>
          <w:rPr>
            <w:rStyle w:val="Hyperlink"/>
          </w:rPr>
          <w:t>http://www.fao.org/3/ca3546t/ca3546t.pdf</w:t>
        </w:r>
      </w:hyperlink>
    </w:p>
  </w:footnote>
  <w:footnote w:id="13">
    <w:p w14:paraId="486B22E6" w14:textId="77777777" w:rsidR="00B278C7" w:rsidRPr="00076A68" w:rsidRDefault="00B278C7" w:rsidP="00C23905">
      <w:pPr>
        <w:spacing w:before="0" w:after="0"/>
        <w:jc w:val="left"/>
        <w:rPr>
          <w:rFonts w:ascii="Times New Roman" w:hAnsi="Times New Roman"/>
          <w:lang w:val="en-AU"/>
        </w:rPr>
      </w:pPr>
      <w:r>
        <w:rPr>
          <w:rStyle w:val="FootnoteReference"/>
        </w:rPr>
        <w:footnoteRef/>
      </w:r>
      <w:r>
        <w:t xml:space="preserve"> </w:t>
      </w:r>
      <w:hyperlink r:id="rId8" w:history="1">
        <w:r>
          <w:rPr>
            <w:rStyle w:val="Hyperlink"/>
          </w:rPr>
          <w:t>http://www.fao.org/3/a-i7677e.pdf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8A04D" w14:textId="06EB5A8D" w:rsidR="00B278C7" w:rsidRPr="0051513C" w:rsidRDefault="00B278C7" w:rsidP="00F2448A">
    <w:pPr>
      <w:pStyle w:val="Header"/>
      <w:jc w:val="right"/>
      <w:rPr>
        <w:b/>
        <w:sz w:val="20"/>
        <w:lang w:val="is-IS"/>
      </w:rPr>
    </w:pPr>
    <w:r w:rsidRPr="004F2E77">
      <w:rPr>
        <w:b/>
        <w:bCs/>
        <w:lang w:val="is-IS"/>
      </w:rPr>
      <w:t xml:space="preserve">First </w:t>
    </w:r>
    <w:r w:rsidRPr="004F2E77">
      <w:rPr>
        <w:b/>
        <w:lang w:val="is-IS"/>
      </w:rPr>
      <w:t>draft ML-RAP</w:t>
    </w:r>
    <w:r>
      <w:rPr>
        <w:b/>
        <w:lang w:val="is-IS"/>
      </w:rPr>
      <w:t xml:space="preserve"> version </w:t>
    </w:r>
    <w:r w:rsidR="00874F0C">
      <w:rPr>
        <w:b/>
        <w:lang w:val="is-IS"/>
      </w:rPr>
      <w:t>14</w:t>
    </w:r>
    <w:r>
      <w:rPr>
        <w:b/>
        <w:lang w:val="is-IS"/>
      </w:rPr>
      <w:t xml:space="preserve"> Jan 2020</w:t>
    </w:r>
    <w:r w:rsidRPr="0051513C">
      <w:rPr>
        <w:b/>
        <w:lang w:val="is-I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08DD6" w14:textId="29005F7B" w:rsidR="00B278C7" w:rsidRPr="009B7B7E" w:rsidRDefault="009B7B7E" w:rsidP="009B7B7E">
    <w:pPr>
      <w:pStyle w:val="Header"/>
      <w:jc w:val="right"/>
      <w:rPr>
        <w:b/>
        <w:sz w:val="20"/>
        <w:lang w:val="is-IS"/>
      </w:rPr>
    </w:pPr>
    <w:r w:rsidRPr="004F2E77">
      <w:rPr>
        <w:b/>
        <w:bCs/>
        <w:lang w:val="is-IS"/>
      </w:rPr>
      <w:t xml:space="preserve">First </w:t>
    </w:r>
    <w:r w:rsidRPr="004F2E77">
      <w:rPr>
        <w:b/>
        <w:lang w:val="is-IS"/>
      </w:rPr>
      <w:t>draft ML-RAP</w:t>
    </w:r>
    <w:r>
      <w:rPr>
        <w:b/>
        <w:lang w:val="is-IS"/>
      </w:rPr>
      <w:t xml:space="preserve"> version 14 Jan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1EDB"/>
    <w:multiLevelType w:val="hybridMultilevel"/>
    <w:tmpl w:val="F8B8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B1D33"/>
    <w:multiLevelType w:val="hybridMultilevel"/>
    <w:tmpl w:val="A8A0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197F60"/>
    <w:multiLevelType w:val="hybridMultilevel"/>
    <w:tmpl w:val="CF3CBB2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183F66AB"/>
    <w:multiLevelType w:val="hybridMultilevel"/>
    <w:tmpl w:val="FB908FA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B885622"/>
    <w:multiLevelType w:val="hybridMultilevel"/>
    <w:tmpl w:val="60725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70C7CD0"/>
    <w:multiLevelType w:val="hybridMultilevel"/>
    <w:tmpl w:val="F0EAF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D872E41"/>
    <w:multiLevelType w:val="hybridMultilevel"/>
    <w:tmpl w:val="8F703F3A"/>
    <w:lvl w:ilvl="0" w:tplc="02EC8BA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2708DA"/>
    <w:multiLevelType w:val="hybridMultilevel"/>
    <w:tmpl w:val="6AF24D7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D566B6"/>
    <w:multiLevelType w:val="hybridMultilevel"/>
    <w:tmpl w:val="2C82D17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9" w15:restartNumberingAfterBreak="0">
    <w:nsid w:val="4547073F"/>
    <w:multiLevelType w:val="hybridMultilevel"/>
    <w:tmpl w:val="69C89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BF3668A"/>
    <w:multiLevelType w:val="hybridMultilevel"/>
    <w:tmpl w:val="1354C2EE"/>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num w:numId="1">
    <w:abstractNumId w:val="7"/>
  </w:num>
  <w:num w:numId="2">
    <w:abstractNumId w:val="0"/>
  </w:num>
  <w:num w:numId="3">
    <w:abstractNumId w:val="2"/>
  </w:num>
  <w:num w:numId="4">
    <w:abstractNumId w:val="6"/>
  </w:num>
  <w:num w:numId="5">
    <w:abstractNumId w:val="5"/>
  </w:num>
  <w:num w:numId="6">
    <w:abstractNumId w:val="1"/>
  </w:num>
  <w:num w:numId="7">
    <w:abstractNumId w:val="4"/>
  </w:num>
  <w:num w:numId="8">
    <w:abstractNumId w:val="9"/>
  </w:num>
  <w:num w:numId="9">
    <w:abstractNumId w:val="3"/>
  </w:num>
  <w:num w:numId="10">
    <w:abstractNumId w:val="10"/>
  </w:num>
  <w:num w:numId="1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isplayBackgroundShape/>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728"/>
    <w:rsid w:val="00001C96"/>
    <w:rsid w:val="00002B2B"/>
    <w:rsid w:val="00003946"/>
    <w:rsid w:val="00003F91"/>
    <w:rsid w:val="00004B73"/>
    <w:rsid w:val="000052C4"/>
    <w:rsid w:val="00005639"/>
    <w:rsid w:val="000128EC"/>
    <w:rsid w:val="00015DBB"/>
    <w:rsid w:val="00016317"/>
    <w:rsid w:val="00016F15"/>
    <w:rsid w:val="00017B40"/>
    <w:rsid w:val="0002270F"/>
    <w:rsid w:val="000275F4"/>
    <w:rsid w:val="0003010A"/>
    <w:rsid w:val="00030A04"/>
    <w:rsid w:val="000319C7"/>
    <w:rsid w:val="00034F59"/>
    <w:rsid w:val="00037082"/>
    <w:rsid w:val="00037612"/>
    <w:rsid w:val="000376BD"/>
    <w:rsid w:val="00037A83"/>
    <w:rsid w:val="00040A2B"/>
    <w:rsid w:val="0004164C"/>
    <w:rsid w:val="00042465"/>
    <w:rsid w:val="00042C30"/>
    <w:rsid w:val="00045409"/>
    <w:rsid w:val="00045A50"/>
    <w:rsid w:val="00045FFC"/>
    <w:rsid w:val="00051CB6"/>
    <w:rsid w:val="0005208C"/>
    <w:rsid w:val="0005214F"/>
    <w:rsid w:val="00052A82"/>
    <w:rsid w:val="0005439A"/>
    <w:rsid w:val="000565D9"/>
    <w:rsid w:val="00057266"/>
    <w:rsid w:val="00060A1F"/>
    <w:rsid w:val="00061180"/>
    <w:rsid w:val="00064865"/>
    <w:rsid w:val="0006658B"/>
    <w:rsid w:val="000669B5"/>
    <w:rsid w:val="00067D5B"/>
    <w:rsid w:val="00070F07"/>
    <w:rsid w:val="00071C37"/>
    <w:rsid w:val="00071DB0"/>
    <w:rsid w:val="00077B90"/>
    <w:rsid w:val="00077F58"/>
    <w:rsid w:val="00080740"/>
    <w:rsid w:val="000830FC"/>
    <w:rsid w:val="000870D2"/>
    <w:rsid w:val="00090463"/>
    <w:rsid w:val="00093C3C"/>
    <w:rsid w:val="0009524F"/>
    <w:rsid w:val="00096295"/>
    <w:rsid w:val="00096A80"/>
    <w:rsid w:val="000A0136"/>
    <w:rsid w:val="000A0EE4"/>
    <w:rsid w:val="000A1181"/>
    <w:rsid w:val="000A19C6"/>
    <w:rsid w:val="000A6FD0"/>
    <w:rsid w:val="000A7F34"/>
    <w:rsid w:val="000B2ACD"/>
    <w:rsid w:val="000B2D5E"/>
    <w:rsid w:val="000B4E21"/>
    <w:rsid w:val="000B57F2"/>
    <w:rsid w:val="000B6A69"/>
    <w:rsid w:val="000B7EE2"/>
    <w:rsid w:val="000C0239"/>
    <w:rsid w:val="000C2B29"/>
    <w:rsid w:val="000C4BC0"/>
    <w:rsid w:val="000C5F66"/>
    <w:rsid w:val="000C6C89"/>
    <w:rsid w:val="000C6F79"/>
    <w:rsid w:val="000D271B"/>
    <w:rsid w:val="000D2ED2"/>
    <w:rsid w:val="000D72F4"/>
    <w:rsid w:val="000E0218"/>
    <w:rsid w:val="000E2934"/>
    <w:rsid w:val="000E2BBD"/>
    <w:rsid w:val="000E64FE"/>
    <w:rsid w:val="000E6CEA"/>
    <w:rsid w:val="000F1348"/>
    <w:rsid w:val="000F1D88"/>
    <w:rsid w:val="000F1FE9"/>
    <w:rsid w:val="000F5C57"/>
    <w:rsid w:val="000F659C"/>
    <w:rsid w:val="000F7C3B"/>
    <w:rsid w:val="001001B2"/>
    <w:rsid w:val="00106FF4"/>
    <w:rsid w:val="0011093E"/>
    <w:rsid w:val="0011202C"/>
    <w:rsid w:val="0011253A"/>
    <w:rsid w:val="00116965"/>
    <w:rsid w:val="00117230"/>
    <w:rsid w:val="00117F94"/>
    <w:rsid w:val="00120450"/>
    <w:rsid w:val="0012099D"/>
    <w:rsid w:val="00120B8F"/>
    <w:rsid w:val="0012512F"/>
    <w:rsid w:val="0013347B"/>
    <w:rsid w:val="00133CCB"/>
    <w:rsid w:val="00134804"/>
    <w:rsid w:val="00136226"/>
    <w:rsid w:val="00136FE3"/>
    <w:rsid w:val="00147856"/>
    <w:rsid w:val="001503D6"/>
    <w:rsid w:val="00154F74"/>
    <w:rsid w:val="00155F02"/>
    <w:rsid w:val="00156F34"/>
    <w:rsid w:val="0016163F"/>
    <w:rsid w:val="00162390"/>
    <w:rsid w:val="00162811"/>
    <w:rsid w:val="00162C05"/>
    <w:rsid w:val="00163650"/>
    <w:rsid w:val="001642C0"/>
    <w:rsid w:val="001647F3"/>
    <w:rsid w:val="001654B5"/>
    <w:rsid w:val="00166699"/>
    <w:rsid w:val="00170092"/>
    <w:rsid w:val="00171FC4"/>
    <w:rsid w:val="00172AF0"/>
    <w:rsid w:val="0017416C"/>
    <w:rsid w:val="0017708C"/>
    <w:rsid w:val="00177798"/>
    <w:rsid w:val="00181C10"/>
    <w:rsid w:val="001821A6"/>
    <w:rsid w:val="00183A77"/>
    <w:rsid w:val="00184525"/>
    <w:rsid w:val="00184E5B"/>
    <w:rsid w:val="00185043"/>
    <w:rsid w:val="00190F58"/>
    <w:rsid w:val="001924E9"/>
    <w:rsid w:val="00194977"/>
    <w:rsid w:val="00194B92"/>
    <w:rsid w:val="00195301"/>
    <w:rsid w:val="00195BB2"/>
    <w:rsid w:val="001973F2"/>
    <w:rsid w:val="001A350F"/>
    <w:rsid w:val="001A35E0"/>
    <w:rsid w:val="001A5A97"/>
    <w:rsid w:val="001A67D7"/>
    <w:rsid w:val="001B007D"/>
    <w:rsid w:val="001B04BA"/>
    <w:rsid w:val="001B33B2"/>
    <w:rsid w:val="001B40D5"/>
    <w:rsid w:val="001B5673"/>
    <w:rsid w:val="001B6B8E"/>
    <w:rsid w:val="001C3A24"/>
    <w:rsid w:val="001C3D18"/>
    <w:rsid w:val="001C56F2"/>
    <w:rsid w:val="001C5AC9"/>
    <w:rsid w:val="001D1151"/>
    <w:rsid w:val="001D1C85"/>
    <w:rsid w:val="001D1FCD"/>
    <w:rsid w:val="001D2BF6"/>
    <w:rsid w:val="001D44E9"/>
    <w:rsid w:val="001D4731"/>
    <w:rsid w:val="001E0902"/>
    <w:rsid w:val="001E4A45"/>
    <w:rsid w:val="001E5D64"/>
    <w:rsid w:val="001E707E"/>
    <w:rsid w:val="001E7662"/>
    <w:rsid w:val="001F0C7A"/>
    <w:rsid w:val="001F4BAB"/>
    <w:rsid w:val="001F6340"/>
    <w:rsid w:val="00200ED9"/>
    <w:rsid w:val="002015DF"/>
    <w:rsid w:val="00203128"/>
    <w:rsid w:val="00203446"/>
    <w:rsid w:val="0020353B"/>
    <w:rsid w:val="002061D3"/>
    <w:rsid w:val="00206B8A"/>
    <w:rsid w:val="00210F39"/>
    <w:rsid w:val="00212FB0"/>
    <w:rsid w:val="00213B1A"/>
    <w:rsid w:val="00214D3D"/>
    <w:rsid w:val="00215167"/>
    <w:rsid w:val="00215650"/>
    <w:rsid w:val="0021774B"/>
    <w:rsid w:val="00221FD4"/>
    <w:rsid w:val="00223FB7"/>
    <w:rsid w:val="00224580"/>
    <w:rsid w:val="0022469D"/>
    <w:rsid w:val="0022593D"/>
    <w:rsid w:val="002273E0"/>
    <w:rsid w:val="00227C23"/>
    <w:rsid w:val="00232C82"/>
    <w:rsid w:val="002333E6"/>
    <w:rsid w:val="00236705"/>
    <w:rsid w:val="00236758"/>
    <w:rsid w:val="002413E0"/>
    <w:rsid w:val="00242179"/>
    <w:rsid w:val="0024592B"/>
    <w:rsid w:val="00245C9A"/>
    <w:rsid w:val="00250E1C"/>
    <w:rsid w:val="0025203D"/>
    <w:rsid w:val="00252D34"/>
    <w:rsid w:val="002536A2"/>
    <w:rsid w:val="002562F8"/>
    <w:rsid w:val="00260197"/>
    <w:rsid w:val="00264256"/>
    <w:rsid w:val="00264FD6"/>
    <w:rsid w:val="00267129"/>
    <w:rsid w:val="00270602"/>
    <w:rsid w:val="00276D74"/>
    <w:rsid w:val="00280FAD"/>
    <w:rsid w:val="00281836"/>
    <w:rsid w:val="0029080E"/>
    <w:rsid w:val="00292117"/>
    <w:rsid w:val="00294593"/>
    <w:rsid w:val="00294BFE"/>
    <w:rsid w:val="00296DAB"/>
    <w:rsid w:val="0029737A"/>
    <w:rsid w:val="002A2E30"/>
    <w:rsid w:val="002A314B"/>
    <w:rsid w:val="002B03D0"/>
    <w:rsid w:val="002B1C31"/>
    <w:rsid w:val="002B36C8"/>
    <w:rsid w:val="002B3C67"/>
    <w:rsid w:val="002B605A"/>
    <w:rsid w:val="002C3080"/>
    <w:rsid w:val="002C3310"/>
    <w:rsid w:val="002C6877"/>
    <w:rsid w:val="002C7EA5"/>
    <w:rsid w:val="002C7F58"/>
    <w:rsid w:val="002D0906"/>
    <w:rsid w:val="002D0EFD"/>
    <w:rsid w:val="002D18ED"/>
    <w:rsid w:val="002D2068"/>
    <w:rsid w:val="002D475E"/>
    <w:rsid w:val="002E1F1C"/>
    <w:rsid w:val="002E2A0C"/>
    <w:rsid w:val="002E5222"/>
    <w:rsid w:val="002E52EA"/>
    <w:rsid w:val="002F36D2"/>
    <w:rsid w:val="002F61CA"/>
    <w:rsid w:val="00300E61"/>
    <w:rsid w:val="00300FC8"/>
    <w:rsid w:val="00310E53"/>
    <w:rsid w:val="003119AB"/>
    <w:rsid w:val="0031555F"/>
    <w:rsid w:val="00320833"/>
    <w:rsid w:val="00322255"/>
    <w:rsid w:val="0032550B"/>
    <w:rsid w:val="003266C6"/>
    <w:rsid w:val="003268FC"/>
    <w:rsid w:val="003273F2"/>
    <w:rsid w:val="00327FAD"/>
    <w:rsid w:val="003309F9"/>
    <w:rsid w:val="003311A0"/>
    <w:rsid w:val="00333854"/>
    <w:rsid w:val="00337C3A"/>
    <w:rsid w:val="0034019C"/>
    <w:rsid w:val="003424E0"/>
    <w:rsid w:val="003432E4"/>
    <w:rsid w:val="00345068"/>
    <w:rsid w:val="0035230B"/>
    <w:rsid w:val="0035780C"/>
    <w:rsid w:val="00357879"/>
    <w:rsid w:val="0036153A"/>
    <w:rsid w:val="003615C7"/>
    <w:rsid w:val="003616B3"/>
    <w:rsid w:val="003706BE"/>
    <w:rsid w:val="0037095A"/>
    <w:rsid w:val="00370D4B"/>
    <w:rsid w:val="003735AB"/>
    <w:rsid w:val="003759B2"/>
    <w:rsid w:val="003826DD"/>
    <w:rsid w:val="003840EE"/>
    <w:rsid w:val="003925F5"/>
    <w:rsid w:val="00392F02"/>
    <w:rsid w:val="0039430C"/>
    <w:rsid w:val="003964F7"/>
    <w:rsid w:val="003975A4"/>
    <w:rsid w:val="00397B41"/>
    <w:rsid w:val="003A014D"/>
    <w:rsid w:val="003A4450"/>
    <w:rsid w:val="003B1070"/>
    <w:rsid w:val="003B277E"/>
    <w:rsid w:val="003B2C3F"/>
    <w:rsid w:val="003B2FCC"/>
    <w:rsid w:val="003B2FEE"/>
    <w:rsid w:val="003B407B"/>
    <w:rsid w:val="003B40ED"/>
    <w:rsid w:val="003B765E"/>
    <w:rsid w:val="003B7A1F"/>
    <w:rsid w:val="003B7C8C"/>
    <w:rsid w:val="003C254B"/>
    <w:rsid w:val="003C337A"/>
    <w:rsid w:val="003C540F"/>
    <w:rsid w:val="003C5570"/>
    <w:rsid w:val="003C70C2"/>
    <w:rsid w:val="003C7A12"/>
    <w:rsid w:val="003D3603"/>
    <w:rsid w:val="003E2153"/>
    <w:rsid w:val="003E3D6B"/>
    <w:rsid w:val="003F1A67"/>
    <w:rsid w:val="003F7122"/>
    <w:rsid w:val="003F71CC"/>
    <w:rsid w:val="00400DA1"/>
    <w:rsid w:val="00402ECC"/>
    <w:rsid w:val="0040569C"/>
    <w:rsid w:val="00405817"/>
    <w:rsid w:val="00406BF7"/>
    <w:rsid w:val="0041043F"/>
    <w:rsid w:val="004128F5"/>
    <w:rsid w:val="0041357D"/>
    <w:rsid w:val="00414079"/>
    <w:rsid w:val="00414EDF"/>
    <w:rsid w:val="004164A1"/>
    <w:rsid w:val="00420761"/>
    <w:rsid w:val="0042523B"/>
    <w:rsid w:val="004272C4"/>
    <w:rsid w:val="00433B5E"/>
    <w:rsid w:val="0043423A"/>
    <w:rsid w:val="004352B2"/>
    <w:rsid w:val="004358F7"/>
    <w:rsid w:val="004413C7"/>
    <w:rsid w:val="0044165F"/>
    <w:rsid w:val="004420BD"/>
    <w:rsid w:val="00443CDF"/>
    <w:rsid w:val="00445640"/>
    <w:rsid w:val="00461E30"/>
    <w:rsid w:val="00461EE8"/>
    <w:rsid w:val="004623EC"/>
    <w:rsid w:val="004703AB"/>
    <w:rsid w:val="00471CAF"/>
    <w:rsid w:val="004733BB"/>
    <w:rsid w:val="00473E57"/>
    <w:rsid w:val="0047497C"/>
    <w:rsid w:val="00475EC3"/>
    <w:rsid w:val="0048397F"/>
    <w:rsid w:val="004839EA"/>
    <w:rsid w:val="00483F1E"/>
    <w:rsid w:val="0048627E"/>
    <w:rsid w:val="00487B44"/>
    <w:rsid w:val="004901CA"/>
    <w:rsid w:val="00490691"/>
    <w:rsid w:val="00490716"/>
    <w:rsid w:val="00491129"/>
    <w:rsid w:val="00493EB7"/>
    <w:rsid w:val="00494478"/>
    <w:rsid w:val="004958EE"/>
    <w:rsid w:val="00495E66"/>
    <w:rsid w:val="004964E6"/>
    <w:rsid w:val="00497379"/>
    <w:rsid w:val="004A04AE"/>
    <w:rsid w:val="004A27E8"/>
    <w:rsid w:val="004A3E82"/>
    <w:rsid w:val="004B0F24"/>
    <w:rsid w:val="004B13C3"/>
    <w:rsid w:val="004B2E0B"/>
    <w:rsid w:val="004B33B2"/>
    <w:rsid w:val="004B57AA"/>
    <w:rsid w:val="004B6CDB"/>
    <w:rsid w:val="004B6FD0"/>
    <w:rsid w:val="004C695F"/>
    <w:rsid w:val="004C7386"/>
    <w:rsid w:val="004D08AD"/>
    <w:rsid w:val="004D285C"/>
    <w:rsid w:val="004D3CCE"/>
    <w:rsid w:val="004D40E5"/>
    <w:rsid w:val="004D519F"/>
    <w:rsid w:val="004D6E67"/>
    <w:rsid w:val="004D7DA9"/>
    <w:rsid w:val="004E036B"/>
    <w:rsid w:val="004E0723"/>
    <w:rsid w:val="004E1167"/>
    <w:rsid w:val="004E2BB7"/>
    <w:rsid w:val="004E2D40"/>
    <w:rsid w:val="004E3C58"/>
    <w:rsid w:val="004E70DE"/>
    <w:rsid w:val="004E7400"/>
    <w:rsid w:val="004F2B8C"/>
    <w:rsid w:val="004F2E77"/>
    <w:rsid w:val="004F3F0F"/>
    <w:rsid w:val="004F4158"/>
    <w:rsid w:val="004F4319"/>
    <w:rsid w:val="004F59AD"/>
    <w:rsid w:val="004F5D76"/>
    <w:rsid w:val="004F62D0"/>
    <w:rsid w:val="004F6B14"/>
    <w:rsid w:val="004F7F18"/>
    <w:rsid w:val="00503015"/>
    <w:rsid w:val="005060B1"/>
    <w:rsid w:val="005062EC"/>
    <w:rsid w:val="0050727D"/>
    <w:rsid w:val="00510CDB"/>
    <w:rsid w:val="005129AA"/>
    <w:rsid w:val="00512EAE"/>
    <w:rsid w:val="00512F88"/>
    <w:rsid w:val="00513007"/>
    <w:rsid w:val="00513303"/>
    <w:rsid w:val="0051493E"/>
    <w:rsid w:val="0051513C"/>
    <w:rsid w:val="005157E0"/>
    <w:rsid w:val="005178A6"/>
    <w:rsid w:val="005215C7"/>
    <w:rsid w:val="005229EC"/>
    <w:rsid w:val="00523248"/>
    <w:rsid w:val="00524829"/>
    <w:rsid w:val="00524C30"/>
    <w:rsid w:val="00525135"/>
    <w:rsid w:val="0052656C"/>
    <w:rsid w:val="0053055D"/>
    <w:rsid w:val="005313DC"/>
    <w:rsid w:val="00532B33"/>
    <w:rsid w:val="0053654C"/>
    <w:rsid w:val="00536E64"/>
    <w:rsid w:val="00537166"/>
    <w:rsid w:val="00537DB1"/>
    <w:rsid w:val="00537FAF"/>
    <w:rsid w:val="005410D8"/>
    <w:rsid w:val="00541202"/>
    <w:rsid w:val="005445C7"/>
    <w:rsid w:val="00550F40"/>
    <w:rsid w:val="005512F4"/>
    <w:rsid w:val="00552F2E"/>
    <w:rsid w:val="00555757"/>
    <w:rsid w:val="00555E1D"/>
    <w:rsid w:val="00561021"/>
    <w:rsid w:val="00563142"/>
    <w:rsid w:val="00570115"/>
    <w:rsid w:val="00572C9A"/>
    <w:rsid w:val="005730C5"/>
    <w:rsid w:val="0057784C"/>
    <w:rsid w:val="0058058E"/>
    <w:rsid w:val="0058416F"/>
    <w:rsid w:val="00584365"/>
    <w:rsid w:val="00584F3D"/>
    <w:rsid w:val="0058650D"/>
    <w:rsid w:val="00586F41"/>
    <w:rsid w:val="005871E8"/>
    <w:rsid w:val="00587F06"/>
    <w:rsid w:val="005900FD"/>
    <w:rsid w:val="00590C6D"/>
    <w:rsid w:val="005910DA"/>
    <w:rsid w:val="00591F01"/>
    <w:rsid w:val="005941E1"/>
    <w:rsid w:val="00596AB9"/>
    <w:rsid w:val="00597084"/>
    <w:rsid w:val="005972B3"/>
    <w:rsid w:val="005A08D7"/>
    <w:rsid w:val="005A1773"/>
    <w:rsid w:val="005A1875"/>
    <w:rsid w:val="005A5112"/>
    <w:rsid w:val="005A58D3"/>
    <w:rsid w:val="005A62E8"/>
    <w:rsid w:val="005A7BB4"/>
    <w:rsid w:val="005B00CE"/>
    <w:rsid w:val="005B1D33"/>
    <w:rsid w:val="005B3895"/>
    <w:rsid w:val="005B4D3D"/>
    <w:rsid w:val="005B79D1"/>
    <w:rsid w:val="005C033A"/>
    <w:rsid w:val="005C126D"/>
    <w:rsid w:val="005C1536"/>
    <w:rsid w:val="005C39A6"/>
    <w:rsid w:val="005C3F3F"/>
    <w:rsid w:val="005D0425"/>
    <w:rsid w:val="005D0EB5"/>
    <w:rsid w:val="005D1AB5"/>
    <w:rsid w:val="005D3726"/>
    <w:rsid w:val="005D6BEE"/>
    <w:rsid w:val="005D7B05"/>
    <w:rsid w:val="005E05C4"/>
    <w:rsid w:val="005E2697"/>
    <w:rsid w:val="005E4216"/>
    <w:rsid w:val="005E4281"/>
    <w:rsid w:val="005E62F1"/>
    <w:rsid w:val="005F0985"/>
    <w:rsid w:val="005F0B51"/>
    <w:rsid w:val="005F1878"/>
    <w:rsid w:val="005F3044"/>
    <w:rsid w:val="005F58B3"/>
    <w:rsid w:val="005F6206"/>
    <w:rsid w:val="00601B52"/>
    <w:rsid w:val="00602FA3"/>
    <w:rsid w:val="00604A33"/>
    <w:rsid w:val="0060615D"/>
    <w:rsid w:val="00607F45"/>
    <w:rsid w:val="0061269B"/>
    <w:rsid w:val="006128CD"/>
    <w:rsid w:val="006140F7"/>
    <w:rsid w:val="00615380"/>
    <w:rsid w:val="00616AE6"/>
    <w:rsid w:val="00621371"/>
    <w:rsid w:val="00621F30"/>
    <w:rsid w:val="006220A8"/>
    <w:rsid w:val="00622F82"/>
    <w:rsid w:val="00624155"/>
    <w:rsid w:val="006250DE"/>
    <w:rsid w:val="00625E13"/>
    <w:rsid w:val="00630C2A"/>
    <w:rsid w:val="006317F8"/>
    <w:rsid w:val="00635F68"/>
    <w:rsid w:val="00636FC5"/>
    <w:rsid w:val="0064154D"/>
    <w:rsid w:val="006415D8"/>
    <w:rsid w:val="00644828"/>
    <w:rsid w:val="00644945"/>
    <w:rsid w:val="00645EC6"/>
    <w:rsid w:val="00655738"/>
    <w:rsid w:val="00657990"/>
    <w:rsid w:val="00657A88"/>
    <w:rsid w:val="00660B08"/>
    <w:rsid w:val="00660DAF"/>
    <w:rsid w:val="00661AB1"/>
    <w:rsid w:val="00662099"/>
    <w:rsid w:val="00663C2D"/>
    <w:rsid w:val="006641FB"/>
    <w:rsid w:val="00665A8F"/>
    <w:rsid w:val="00665EE3"/>
    <w:rsid w:val="00667119"/>
    <w:rsid w:val="00667221"/>
    <w:rsid w:val="006706DE"/>
    <w:rsid w:val="00671AEE"/>
    <w:rsid w:val="00671C65"/>
    <w:rsid w:val="00674310"/>
    <w:rsid w:val="006774A1"/>
    <w:rsid w:val="00681490"/>
    <w:rsid w:val="006820E0"/>
    <w:rsid w:val="00682E38"/>
    <w:rsid w:val="00685AF0"/>
    <w:rsid w:val="00686AAC"/>
    <w:rsid w:val="00687AE1"/>
    <w:rsid w:val="00687F43"/>
    <w:rsid w:val="006902CA"/>
    <w:rsid w:val="006905EE"/>
    <w:rsid w:val="00691922"/>
    <w:rsid w:val="00693718"/>
    <w:rsid w:val="006947C6"/>
    <w:rsid w:val="00694D37"/>
    <w:rsid w:val="00694EEF"/>
    <w:rsid w:val="006962BF"/>
    <w:rsid w:val="00696655"/>
    <w:rsid w:val="006A44BB"/>
    <w:rsid w:val="006A5EDF"/>
    <w:rsid w:val="006A7174"/>
    <w:rsid w:val="006B0CB8"/>
    <w:rsid w:val="006B484D"/>
    <w:rsid w:val="006B4E8E"/>
    <w:rsid w:val="006B5731"/>
    <w:rsid w:val="006C1D8C"/>
    <w:rsid w:val="006C2627"/>
    <w:rsid w:val="006C3752"/>
    <w:rsid w:val="006C532E"/>
    <w:rsid w:val="006C7947"/>
    <w:rsid w:val="006C7FCD"/>
    <w:rsid w:val="006D48F9"/>
    <w:rsid w:val="006D4C13"/>
    <w:rsid w:val="006D5807"/>
    <w:rsid w:val="006D78AA"/>
    <w:rsid w:val="006E06E0"/>
    <w:rsid w:val="006E0EF8"/>
    <w:rsid w:val="006E228B"/>
    <w:rsid w:val="006E693E"/>
    <w:rsid w:val="006F1DCA"/>
    <w:rsid w:val="006F28AB"/>
    <w:rsid w:val="006F46B0"/>
    <w:rsid w:val="006F689B"/>
    <w:rsid w:val="006F6B6E"/>
    <w:rsid w:val="006F6CB4"/>
    <w:rsid w:val="006F77CC"/>
    <w:rsid w:val="006F7884"/>
    <w:rsid w:val="007033EE"/>
    <w:rsid w:val="00704D96"/>
    <w:rsid w:val="00705979"/>
    <w:rsid w:val="00705AEF"/>
    <w:rsid w:val="0071150E"/>
    <w:rsid w:val="00712F87"/>
    <w:rsid w:val="00713154"/>
    <w:rsid w:val="00714186"/>
    <w:rsid w:val="00715969"/>
    <w:rsid w:val="00716B53"/>
    <w:rsid w:val="0072120B"/>
    <w:rsid w:val="0072477B"/>
    <w:rsid w:val="007272ED"/>
    <w:rsid w:val="0073067B"/>
    <w:rsid w:val="00731F95"/>
    <w:rsid w:val="00734BBA"/>
    <w:rsid w:val="00735EEB"/>
    <w:rsid w:val="00736C1A"/>
    <w:rsid w:val="00740A56"/>
    <w:rsid w:val="00743964"/>
    <w:rsid w:val="00746165"/>
    <w:rsid w:val="0074721E"/>
    <w:rsid w:val="00747DAE"/>
    <w:rsid w:val="007518B0"/>
    <w:rsid w:val="007522BC"/>
    <w:rsid w:val="00752BEA"/>
    <w:rsid w:val="0075343D"/>
    <w:rsid w:val="00756B1B"/>
    <w:rsid w:val="007575FF"/>
    <w:rsid w:val="00760A17"/>
    <w:rsid w:val="00762846"/>
    <w:rsid w:val="00763E61"/>
    <w:rsid w:val="007640C4"/>
    <w:rsid w:val="0076426F"/>
    <w:rsid w:val="00767B6A"/>
    <w:rsid w:val="00772277"/>
    <w:rsid w:val="00773909"/>
    <w:rsid w:val="00773A60"/>
    <w:rsid w:val="00773CC9"/>
    <w:rsid w:val="007748AE"/>
    <w:rsid w:val="00775AAE"/>
    <w:rsid w:val="00777B80"/>
    <w:rsid w:val="00780528"/>
    <w:rsid w:val="00780644"/>
    <w:rsid w:val="00781BB7"/>
    <w:rsid w:val="007830FE"/>
    <w:rsid w:val="007848EA"/>
    <w:rsid w:val="00784F5C"/>
    <w:rsid w:val="007860D6"/>
    <w:rsid w:val="00791A7D"/>
    <w:rsid w:val="007930D9"/>
    <w:rsid w:val="007A0887"/>
    <w:rsid w:val="007A1B00"/>
    <w:rsid w:val="007A4BB4"/>
    <w:rsid w:val="007A5357"/>
    <w:rsid w:val="007A54E0"/>
    <w:rsid w:val="007A5657"/>
    <w:rsid w:val="007A62DA"/>
    <w:rsid w:val="007A6978"/>
    <w:rsid w:val="007B236D"/>
    <w:rsid w:val="007B56EE"/>
    <w:rsid w:val="007C0AEE"/>
    <w:rsid w:val="007C192C"/>
    <w:rsid w:val="007C2282"/>
    <w:rsid w:val="007C54CC"/>
    <w:rsid w:val="007C58F6"/>
    <w:rsid w:val="007C6B68"/>
    <w:rsid w:val="007D00A7"/>
    <w:rsid w:val="007D2708"/>
    <w:rsid w:val="007D5108"/>
    <w:rsid w:val="007E212F"/>
    <w:rsid w:val="007E6F34"/>
    <w:rsid w:val="007F1C4A"/>
    <w:rsid w:val="007F380C"/>
    <w:rsid w:val="007F4FA1"/>
    <w:rsid w:val="007F614A"/>
    <w:rsid w:val="007F66FA"/>
    <w:rsid w:val="007F7295"/>
    <w:rsid w:val="008016C4"/>
    <w:rsid w:val="00802790"/>
    <w:rsid w:val="0080293F"/>
    <w:rsid w:val="00802A4F"/>
    <w:rsid w:val="00803CE5"/>
    <w:rsid w:val="008041E6"/>
    <w:rsid w:val="008052D9"/>
    <w:rsid w:val="00806541"/>
    <w:rsid w:val="008070C4"/>
    <w:rsid w:val="00807968"/>
    <w:rsid w:val="00807C4A"/>
    <w:rsid w:val="0081131E"/>
    <w:rsid w:val="00811635"/>
    <w:rsid w:val="00811845"/>
    <w:rsid w:val="008122AD"/>
    <w:rsid w:val="008137B0"/>
    <w:rsid w:val="00814B7F"/>
    <w:rsid w:val="00821519"/>
    <w:rsid w:val="00825A69"/>
    <w:rsid w:val="00830661"/>
    <w:rsid w:val="00832CA2"/>
    <w:rsid w:val="008334DF"/>
    <w:rsid w:val="0083362C"/>
    <w:rsid w:val="00836D51"/>
    <w:rsid w:val="00840497"/>
    <w:rsid w:val="008426DD"/>
    <w:rsid w:val="0084428E"/>
    <w:rsid w:val="00854324"/>
    <w:rsid w:val="00854868"/>
    <w:rsid w:val="00855FA4"/>
    <w:rsid w:val="00856D28"/>
    <w:rsid w:val="0086010F"/>
    <w:rsid w:val="00860D5E"/>
    <w:rsid w:val="00860EA5"/>
    <w:rsid w:val="00861AC4"/>
    <w:rsid w:val="00865224"/>
    <w:rsid w:val="0087068C"/>
    <w:rsid w:val="008725B3"/>
    <w:rsid w:val="00873CC8"/>
    <w:rsid w:val="00874253"/>
    <w:rsid w:val="00874F0C"/>
    <w:rsid w:val="00875254"/>
    <w:rsid w:val="00875886"/>
    <w:rsid w:val="008766FA"/>
    <w:rsid w:val="00876ED1"/>
    <w:rsid w:val="00880FD4"/>
    <w:rsid w:val="00881017"/>
    <w:rsid w:val="00883022"/>
    <w:rsid w:val="008838AA"/>
    <w:rsid w:val="00892207"/>
    <w:rsid w:val="008933B6"/>
    <w:rsid w:val="0089571E"/>
    <w:rsid w:val="0089743B"/>
    <w:rsid w:val="008976A5"/>
    <w:rsid w:val="00897C10"/>
    <w:rsid w:val="008A0C3C"/>
    <w:rsid w:val="008A235F"/>
    <w:rsid w:val="008A2A0F"/>
    <w:rsid w:val="008A3C23"/>
    <w:rsid w:val="008B2030"/>
    <w:rsid w:val="008B35AB"/>
    <w:rsid w:val="008B4C23"/>
    <w:rsid w:val="008B6F87"/>
    <w:rsid w:val="008C0AA7"/>
    <w:rsid w:val="008C16E7"/>
    <w:rsid w:val="008C1CF5"/>
    <w:rsid w:val="008C28F2"/>
    <w:rsid w:val="008C2B59"/>
    <w:rsid w:val="008C30BF"/>
    <w:rsid w:val="008C3C4D"/>
    <w:rsid w:val="008C3E2F"/>
    <w:rsid w:val="008C52DA"/>
    <w:rsid w:val="008D042A"/>
    <w:rsid w:val="008D0D34"/>
    <w:rsid w:val="008D18EA"/>
    <w:rsid w:val="008D1D23"/>
    <w:rsid w:val="008E0F42"/>
    <w:rsid w:val="008E1D8D"/>
    <w:rsid w:val="008E2AAB"/>
    <w:rsid w:val="008E3669"/>
    <w:rsid w:val="008E52F9"/>
    <w:rsid w:val="008E5621"/>
    <w:rsid w:val="008E601B"/>
    <w:rsid w:val="008E64FB"/>
    <w:rsid w:val="008E7AB6"/>
    <w:rsid w:val="008F2DE8"/>
    <w:rsid w:val="008F35A8"/>
    <w:rsid w:val="008F52F4"/>
    <w:rsid w:val="008F63C7"/>
    <w:rsid w:val="008F69DD"/>
    <w:rsid w:val="008F6FF8"/>
    <w:rsid w:val="00900DD8"/>
    <w:rsid w:val="00901307"/>
    <w:rsid w:val="00903C55"/>
    <w:rsid w:val="00904116"/>
    <w:rsid w:val="00904B19"/>
    <w:rsid w:val="009101B1"/>
    <w:rsid w:val="00910B77"/>
    <w:rsid w:val="00912728"/>
    <w:rsid w:val="00912854"/>
    <w:rsid w:val="009132E6"/>
    <w:rsid w:val="0091682B"/>
    <w:rsid w:val="009178D8"/>
    <w:rsid w:val="00917B3C"/>
    <w:rsid w:val="00921AB2"/>
    <w:rsid w:val="00924176"/>
    <w:rsid w:val="00924CE3"/>
    <w:rsid w:val="00926267"/>
    <w:rsid w:val="00926F8D"/>
    <w:rsid w:val="009276AC"/>
    <w:rsid w:val="009310ED"/>
    <w:rsid w:val="00931777"/>
    <w:rsid w:val="009318F7"/>
    <w:rsid w:val="00931D84"/>
    <w:rsid w:val="00933EFA"/>
    <w:rsid w:val="009350E6"/>
    <w:rsid w:val="009356BE"/>
    <w:rsid w:val="00936E23"/>
    <w:rsid w:val="0094282A"/>
    <w:rsid w:val="009431D3"/>
    <w:rsid w:val="00945E89"/>
    <w:rsid w:val="00946389"/>
    <w:rsid w:val="009466C0"/>
    <w:rsid w:val="00946979"/>
    <w:rsid w:val="00946A8D"/>
    <w:rsid w:val="0095318F"/>
    <w:rsid w:val="009539BD"/>
    <w:rsid w:val="00954958"/>
    <w:rsid w:val="00955928"/>
    <w:rsid w:val="009622FF"/>
    <w:rsid w:val="009642A3"/>
    <w:rsid w:val="009654C4"/>
    <w:rsid w:val="00965818"/>
    <w:rsid w:val="0096647B"/>
    <w:rsid w:val="009666E8"/>
    <w:rsid w:val="00966DA2"/>
    <w:rsid w:val="00967ACB"/>
    <w:rsid w:val="00971235"/>
    <w:rsid w:val="009750D6"/>
    <w:rsid w:val="009761A7"/>
    <w:rsid w:val="00985A7C"/>
    <w:rsid w:val="00987228"/>
    <w:rsid w:val="00987A1B"/>
    <w:rsid w:val="00990363"/>
    <w:rsid w:val="00991E0F"/>
    <w:rsid w:val="009925B3"/>
    <w:rsid w:val="00994DD8"/>
    <w:rsid w:val="00995C1A"/>
    <w:rsid w:val="009A0E9B"/>
    <w:rsid w:val="009A0F1E"/>
    <w:rsid w:val="009A24D9"/>
    <w:rsid w:val="009A5748"/>
    <w:rsid w:val="009B0A5D"/>
    <w:rsid w:val="009B45BA"/>
    <w:rsid w:val="009B7B7E"/>
    <w:rsid w:val="009C13D8"/>
    <w:rsid w:val="009C328F"/>
    <w:rsid w:val="009C3EE4"/>
    <w:rsid w:val="009C7131"/>
    <w:rsid w:val="009D34FC"/>
    <w:rsid w:val="009E0257"/>
    <w:rsid w:val="009E2C1B"/>
    <w:rsid w:val="009E3A26"/>
    <w:rsid w:val="009E55FB"/>
    <w:rsid w:val="009F0278"/>
    <w:rsid w:val="009F0A20"/>
    <w:rsid w:val="009F1BA8"/>
    <w:rsid w:val="009F2FDD"/>
    <w:rsid w:val="009F3497"/>
    <w:rsid w:val="009F5C16"/>
    <w:rsid w:val="009F73C0"/>
    <w:rsid w:val="00A006D8"/>
    <w:rsid w:val="00A00FD4"/>
    <w:rsid w:val="00A02685"/>
    <w:rsid w:val="00A030B8"/>
    <w:rsid w:val="00A031B2"/>
    <w:rsid w:val="00A0371C"/>
    <w:rsid w:val="00A072C3"/>
    <w:rsid w:val="00A20E42"/>
    <w:rsid w:val="00A22007"/>
    <w:rsid w:val="00A23C46"/>
    <w:rsid w:val="00A2428A"/>
    <w:rsid w:val="00A363A4"/>
    <w:rsid w:val="00A45541"/>
    <w:rsid w:val="00A46CDA"/>
    <w:rsid w:val="00A4712F"/>
    <w:rsid w:val="00A57A7F"/>
    <w:rsid w:val="00A60C07"/>
    <w:rsid w:val="00A676DA"/>
    <w:rsid w:val="00A71531"/>
    <w:rsid w:val="00A71C22"/>
    <w:rsid w:val="00A73BC0"/>
    <w:rsid w:val="00A73DD2"/>
    <w:rsid w:val="00A75424"/>
    <w:rsid w:val="00A75A43"/>
    <w:rsid w:val="00A81AE1"/>
    <w:rsid w:val="00A827D3"/>
    <w:rsid w:val="00A82912"/>
    <w:rsid w:val="00A84BD4"/>
    <w:rsid w:val="00A876C2"/>
    <w:rsid w:val="00A877D7"/>
    <w:rsid w:val="00A9098E"/>
    <w:rsid w:val="00A91B2C"/>
    <w:rsid w:val="00A92D4E"/>
    <w:rsid w:val="00A96A6D"/>
    <w:rsid w:val="00AA078F"/>
    <w:rsid w:val="00AA1F9C"/>
    <w:rsid w:val="00AA314E"/>
    <w:rsid w:val="00AA3914"/>
    <w:rsid w:val="00AA5165"/>
    <w:rsid w:val="00AA55A2"/>
    <w:rsid w:val="00AA6E65"/>
    <w:rsid w:val="00AB1163"/>
    <w:rsid w:val="00AB5C92"/>
    <w:rsid w:val="00AB7128"/>
    <w:rsid w:val="00AB74F2"/>
    <w:rsid w:val="00AC18C9"/>
    <w:rsid w:val="00AC2A5E"/>
    <w:rsid w:val="00AC3147"/>
    <w:rsid w:val="00AC5D2E"/>
    <w:rsid w:val="00AC7432"/>
    <w:rsid w:val="00AC7CA3"/>
    <w:rsid w:val="00AD1D50"/>
    <w:rsid w:val="00AD386C"/>
    <w:rsid w:val="00AD5D13"/>
    <w:rsid w:val="00AE05B8"/>
    <w:rsid w:val="00AE1DF1"/>
    <w:rsid w:val="00AE2019"/>
    <w:rsid w:val="00AE5645"/>
    <w:rsid w:val="00AE695C"/>
    <w:rsid w:val="00AF277D"/>
    <w:rsid w:val="00AF5535"/>
    <w:rsid w:val="00B0004C"/>
    <w:rsid w:val="00B009C5"/>
    <w:rsid w:val="00B0352B"/>
    <w:rsid w:val="00B0693B"/>
    <w:rsid w:val="00B06EDB"/>
    <w:rsid w:val="00B0769D"/>
    <w:rsid w:val="00B07B0B"/>
    <w:rsid w:val="00B102B4"/>
    <w:rsid w:val="00B10C02"/>
    <w:rsid w:val="00B12CF2"/>
    <w:rsid w:val="00B22D81"/>
    <w:rsid w:val="00B278C7"/>
    <w:rsid w:val="00B27D64"/>
    <w:rsid w:val="00B315DE"/>
    <w:rsid w:val="00B3180F"/>
    <w:rsid w:val="00B31D52"/>
    <w:rsid w:val="00B32894"/>
    <w:rsid w:val="00B3365C"/>
    <w:rsid w:val="00B35373"/>
    <w:rsid w:val="00B40760"/>
    <w:rsid w:val="00B41603"/>
    <w:rsid w:val="00B421E4"/>
    <w:rsid w:val="00B42889"/>
    <w:rsid w:val="00B42A94"/>
    <w:rsid w:val="00B43041"/>
    <w:rsid w:val="00B44313"/>
    <w:rsid w:val="00B44B17"/>
    <w:rsid w:val="00B46720"/>
    <w:rsid w:val="00B478B6"/>
    <w:rsid w:val="00B512BE"/>
    <w:rsid w:val="00B51C61"/>
    <w:rsid w:val="00B54820"/>
    <w:rsid w:val="00B57328"/>
    <w:rsid w:val="00B60F52"/>
    <w:rsid w:val="00B616DE"/>
    <w:rsid w:val="00B61B5C"/>
    <w:rsid w:val="00B620D0"/>
    <w:rsid w:val="00B6233E"/>
    <w:rsid w:val="00B62737"/>
    <w:rsid w:val="00B63B62"/>
    <w:rsid w:val="00B6446E"/>
    <w:rsid w:val="00B648DF"/>
    <w:rsid w:val="00B72B07"/>
    <w:rsid w:val="00B75486"/>
    <w:rsid w:val="00B75857"/>
    <w:rsid w:val="00B75946"/>
    <w:rsid w:val="00B7788E"/>
    <w:rsid w:val="00B8097B"/>
    <w:rsid w:val="00B816C0"/>
    <w:rsid w:val="00B82807"/>
    <w:rsid w:val="00B83AB0"/>
    <w:rsid w:val="00B847C3"/>
    <w:rsid w:val="00B87301"/>
    <w:rsid w:val="00B906EB"/>
    <w:rsid w:val="00B91355"/>
    <w:rsid w:val="00B95499"/>
    <w:rsid w:val="00B95961"/>
    <w:rsid w:val="00BA143C"/>
    <w:rsid w:val="00BA2A02"/>
    <w:rsid w:val="00BA2AA8"/>
    <w:rsid w:val="00BA37C6"/>
    <w:rsid w:val="00BA3E32"/>
    <w:rsid w:val="00BA41F4"/>
    <w:rsid w:val="00BA5E4F"/>
    <w:rsid w:val="00BB2494"/>
    <w:rsid w:val="00BB32AE"/>
    <w:rsid w:val="00BB4BD4"/>
    <w:rsid w:val="00BB6578"/>
    <w:rsid w:val="00BB6E5B"/>
    <w:rsid w:val="00BC0972"/>
    <w:rsid w:val="00BC11A2"/>
    <w:rsid w:val="00BC1344"/>
    <w:rsid w:val="00BC1984"/>
    <w:rsid w:val="00BC65B8"/>
    <w:rsid w:val="00BD2F71"/>
    <w:rsid w:val="00BD3BE0"/>
    <w:rsid w:val="00BD51A8"/>
    <w:rsid w:val="00BD6492"/>
    <w:rsid w:val="00BD66CC"/>
    <w:rsid w:val="00BD7F73"/>
    <w:rsid w:val="00BE0A29"/>
    <w:rsid w:val="00BE1D27"/>
    <w:rsid w:val="00BE48B3"/>
    <w:rsid w:val="00BE6F8A"/>
    <w:rsid w:val="00BE7201"/>
    <w:rsid w:val="00BF1967"/>
    <w:rsid w:val="00BF24B1"/>
    <w:rsid w:val="00C014AC"/>
    <w:rsid w:val="00C025F8"/>
    <w:rsid w:val="00C02EDA"/>
    <w:rsid w:val="00C04783"/>
    <w:rsid w:val="00C066D5"/>
    <w:rsid w:val="00C06AC7"/>
    <w:rsid w:val="00C12959"/>
    <w:rsid w:val="00C14FDB"/>
    <w:rsid w:val="00C21311"/>
    <w:rsid w:val="00C23905"/>
    <w:rsid w:val="00C3100C"/>
    <w:rsid w:val="00C314B7"/>
    <w:rsid w:val="00C31EDF"/>
    <w:rsid w:val="00C348C0"/>
    <w:rsid w:val="00C36A66"/>
    <w:rsid w:val="00C37B3F"/>
    <w:rsid w:val="00C41075"/>
    <w:rsid w:val="00C450D5"/>
    <w:rsid w:val="00C5757D"/>
    <w:rsid w:val="00C60A1D"/>
    <w:rsid w:val="00C62084"/>
    <w:rsid w:val="00C62814"/>
    <w:rsid w:val="00C638EA"/>
    <w:rsid w:val="00C7126C"/>
    <w:rsid w:val="00C73432"/>
    <w:rsid w:val="00C80B47"/>
    <w:rsid w:val="00C80C02"/>
    <w:rsid w:val="00C81022"/>
    <w:rsid w:val="00C8359B"/>
    <w:rsid w:val="00C85FA2"/>
    <w:rsid w:val="00C86162"/>
    <w:rsid w:val="00C87B67"/>
    <w:rsid w:val="00C9114E"/>
    <w:rsid w:val="00C92839"/>
    <w:rsid w:val="00C93A95"/>
    <w:rsid w:val="00C96B1E"/>
    <w:rsid w:val="00C979A7"/>
    <w:rsid w:val="00C97F47"/>
    <w:rsid w:val="00CA09F1"/>
    <w:rsid w:val="00CA13CE"/>
    <w:rsid w:val="00CA1C5C"/>
    <w:rsid w:val="00CA2B70"/>
    <w:rsid w:val="00CA3850"/>
    <w:rsid w:val="00CA3F9D"/>
    <w:rsid w:val="00CA437C"/>
    <w:rsid w:val="00CA5B94"/>
    <w:rsid w:val="00CA5EBD"/>
    <w:rsid w:val="00CA6392"/>
    <w:rsid w:val="00CA65BE"/>
    <w:rsid w:val="00CB0577"/>
    <w:rsid w:val="00CB124E"/>
    <w:rsid w:val="00CB2DE9"/>
    <w:rsid w:val="00CB394A"/>
    <w:rsid w:val="00CB3C64"/>
    <w:rsid w:val="00CB5AF7"/>
    <w:rsid w:val="00CB65F6"/>
    <w:rsid w:val="00CB78F1"/>
    <w:rsid w:val="00CC282F"/>
    <w:rsid w:val="00CC4B4F"/>
    <w:rsid w:val="00CC5098"/>
    <w:rsid w:val="00CC5E8C"/>
    <w:rsid w:val="00CD3958"/>
    <w:rsid w:val="00CD3F42"/>
    <w:rsid w:val="00CD4369"/>
    <w:rsid w:val="00CD62E5"/>
    <w:rsid w:val="00CD74A7"/>
    <w:rsid w:val="00CD7DF4"/>
    <w:rsid w:val="00CE05F9"/>
    <w:rsid w:val="00CE1C63"/>
    <w:rsid w:val="00CE3F3E"/>
    <w:rsid w:val="00CE40CE"/>
    <w:rsid w:val="00CE5867"/>
    <w:rsid w:val="00CE5ADF"/>
    <w:rsid w:val="00CE643D"/>
    <w:rsid w:val="00CE6C86"/>
    <w:rsid w:val="00CF45B2"/>
    <w:rsid w:val="00D00A91"/>
    <w:rsid w:val="00D0142E"/>
    <w:rsid w:val="00D03FD2"/>
    <w:rsid w:val="00D04C31"/>
    <w:rsid w:val="00D05B47"/>
    <w:rsid w:val="00D068BA"/>
    <w:rsid w:val="00D113BD"/>
    <w:rsid w:val="00D11E31"/>
    <w:rsid w:val="00D12FEA"/>
    <w:rsid w:val="00D1385D"/>
    <w:rsid w:val="00D15878"/>
    <w:rsid w:val="00D20969"/>
    <w:rsid w:val="00D20B43"/>
    <w:rsid w:val="00D21317"/>
    <w:rsid w:val="00D215CE"/>
    <w:rsid w:val="00D22546"/>
    <w:rsid w:val="00D22957"/>
    <w:rsid w:val="00D2466C"/>
    <w:rsid w:val="00D24CB1"/>
    <w:rsid w:val="00D25F51"/>
    <w:rsid w:val="00D27C7F"/>
    <w:rsid w:val="00D317D5"/>
    <w:rsid w:val="00D31C5E"/>
    <w:rsid w:val="00D374F0"/>
    <w:rsid w:val="00D42950"/>
    <w:rsid w:val="00D4363F"/>
    <w:rsid w:val="00D4584E"/>
    <w:rsid w:val="00D4684D"/>
    <w:rsid w:val="00D47E1E"/>
    <w:rsid w:val="00D5579F"/>
    <w:rsid w:val="00D57981"/>
    <w:rsid w:val="00D60D1D"/>
    <w:rsid w:val="00D61DF9"/>
    <w:rsid w:val="00D646F8"/>
    <w:rsid w:val="00D65C88"/>
    <w:rsid w:val="00D67157"/>
    <w:rsid w:val="00D7214A"/>
    <w:rsid w:val="00D72C2D"/>
    <w:rsid w:val="00D72C61"/>
    <w:rsid w:val="00D73251"/>
    <w:rsid w:val="00D73383"/>
    <w:rsid w:val="00D7418B"/>
    <w:rsid w:val="00D85C15"/>
    <w:rsid w:val="00D915B9"/>
    <w:rsid w:val="00D94151"/>
    <w:rsid w:val="00D94F68"/>
    <w:rsid w:val="00D95575"/>
    <w:rsid w:val="00D96145"/>
    <w:rsid w:val="00DA0100"/>
    <w:rsid w:val="00DA1B0E"/>
    <w:rsid w:val="00DA1F37"/>
    <w:rsid w:val="00DA3AF9"/>
    <w:rsid w:val="00DB3B7B"/>
    <w:rsid w:val="00DB3B84"/>
    <w:rsid w:val="00DB49EE"/>
    <w:rsid w:val="00DB5C00"/>
    <w:rsid w:val="00DB76CB"/>
    <w:rsid w:val="00DC0378"/>
    <w:rsid w:val="00DC0426"/>
    <w:rsid w:val="00DC2698"/>
    <w:rsid w:val="00DC4C13"/>
    <w:rsid w:val="00DC62AC"/>
    <w:rsid w:val="00DD55A5"/>
    <w:rsid w:val="00DE36DB"/>
    <w:rsid w:val="00DE4224"/>
    <w:rsid w:val="00DE56BD"/>
    <w:rsid w:val="00DE5BDE"/>
    <w:rsid w:val="00DE6D90"/>
    <w:rsid w:val="00DF1781"/>
    <w:rsid w:val="00DF1C3B"/>
    <w:rsid w:val="00DF595C"/>
    <w:rsid w:val="00DF5CBA"/>
    <w:rsid w:val="00E00AC7"/>
    <w:rsid w:val="00E0236D"/>
    <w:rsid w:val="00E0756F"/>
    <w:rsid w:val="00E07947"/>
    <w:rsid w:val="00E10AD8"/>
    <w:rsid w:val="00E10E56"/>
    <w:rsid w:val="00E204AC"/>
    <w:rsid w:val="00E207E0"/>
    <w:rsid w:val="00E20EFC"/>
    <w:rsid w:val="00E21ECE"/>
    <w:rsid w:val="00E23C80"/>
    <w:rsid w:val="00E25054"/>
    <w:rsid w:val="00E2531F"/>
    <w:rsid w:val="00E275D9"/>
    <w:rsid w:val="00E27760"/>
    <w:rsid w:val="00E31A95"/>
    <w:rsid w:val="00E31DAF"/>
    <w:rsid w:val="00E320FF"/>
    <w:rsid w:val="00E35744"/>
    <w:rsid w:val="00E35ADC"/>
    <w:rsid w:val="00E35D51"/>
    <w:rsid w:val="00E373BA"/>
    <w:rsid w:val="00E408B6"/>
    <w:rsid w:val="00E41FC0"/>
    <w:rsid w:val="00E42E76"/>
    <w:rsid w:val="00E44FEB"/>
    <w:rsid w:val="00E471D8"/>
    <w:rsid w:val="00E50EFA"/>
    <w:rsid w:val="00E5188C"/>
    <w:rsid w:val="00E550A1"/>
    <w:rsid w:val="00E600A9"/>
    <w:rsid w:val="00E618BC"/>
    <w:rsid w:val="00E61CD7"/>
    <w:rsid w:val="00E65033"/>
    <w:rsid w:val="00E65915"/>
    <w:rsid w:val="00E707C9"/>
    <w:rsid w:val="00E70C31"/>
    <w:rsid w:val="00E71F14"/>
    <w:rsid w:val="00E72703"/>
    <w:rsid w:val="00E7680B"/>
    <w:rsid w:val="00E80E8E"/>
    <w:rsid w:val="00E8193C"/>
    <w:rsid w:val="00E821F5"/>
    <w:rsid w:val="00E831C2"/>
    <w:rsid w:val="00E85A90"/>
    <w:rsid w:val="00E926DD"/>
    <w:rsid w:val="00E94F20"/>
    <w:rsid w:val="00E95779"/>
    <w:rsid w:val="00E971A3"/>
    <w:rsid w:val="00EA0BE6"/>
    <w:rsid w:val="00EA1B83"/>
    <w:rsid w:val="00EA443B"/>
    <w:rsid w:val="00EA4EFD"/>
    <w:rsid w:val="00EA5F7F"/>
    <w:rsid w:val="00EA6F07"/>
    <w:rsid w:val="00EB333E"/>
    <w:rsid w:val="00EB544D"/>
    <w:rsid w:val="00EB5AD7"/>
    <w:rsid w:val="00EB7F14"/>
    <w:rsid w:val="00EC6FD5"/>
    <w:rsid w:val="00ED06F8"/>
    <w:rsid w:val="00ED1631"/>
    <w:rsid w:val="00ED213A"/>
    <w:rsid w:val="00ED3BC9"/>
    <w:rsid w:val="00ED4E9B"/>
    <w:rsid w:val="00ED52C5"/>
    <w:rsid w:val="00ED72E0"/>
    <w:rsid w:val="00EE01A6"/>
    <w:rsid w:val="00EE240A"/>
    <w:rsid w:val="00EE280D"/>
    <w:rsid w:val="00EE3805"/>
    <w:rsid w:val="00EE5FE7"/>
    <w:rsid w:val="00EF2102"/>
    <w:rsid w:val="00EF229C"/>
    <w:rsid w:val="00EF3043"/>
    <w:rsid w:val="00EF5D87"/>
    <w:rsid w:val="00F041D5"/>
    <w:rsid w:val="00F046A3"/>
    <w:rsid w:val="00F04F53"/>
    <w:rsid w:val="00F05481"/>
    <w:rsid w:val="00F06363"/>
    <w:rsid w:val="00F06616"/>
    <w:rsid w:val="00F0667A"/>
    <w:rsid w:val="00F07FD7"/>
    <w:rsid w:val="00F13C18"/>
    <w:rsid w:val="00F16305"/>
    <w:rsid w:val="00F16B69"/>
    <w:rsid w:val="00F2092A"/>
    <w:rsid w:val="00F21964"/>
    <w:rsid w:val="00F21E09"/>
    <w:rsid w:val="00F2230C"/>
    <w:rsid w:val="00F2448A"/>
    <w:rsid w:val="00F24A50"/>
    <w:rsid w:val="00F326D8"/>
    <w:rsid w:val="00F32926"/>
    <w:rsid w:val="00F333BF"/>
    <w:rsid w:val="00F34C74"/>
    <w:rsid w:val="00F3505B"/>
    <w:rsid w:val="00F36E59"/>
    <w:rsid w:val="00F36F60"/>
    <w:rsid w:val="00F370AD"/>
    <w:rsid w:val="00F4130B"/>
    <w:rsid w:val="00F43390"/>
    <w:rsid w:val="00F43857"/>
    <w:rsid w:val="00F43894"/>
    <w:rsid w:val="00F440BB"/>
    <w:rsid w:val="00F45EE4"/>
    <w:rsid w:val="00F4609F"/>
    <w:rsid w:val="00F461CB"/>
    <w:rsid w:val="00F50CFA"/>
    <w:rsid w:val="00F5568F"/>
    <w:rsid w:val="00F575E0"/>
    <w:rsid w:val="00F57B4A"/>
    <w:rsid w:val="00F60322"/>
    <w:rsid w:val="00F61567"/>
    <w:rsid w:val="00F626C3"/>
    <w:rsid w:val="00F6433F"/>
    <w:rsid w:val="00F64EE5"/>
    <w:rsid w:val="00F65584"/>
    <w:rsid w:val="00F66965"/>
    <w:rsid w:val="00F726E6"/>
    <w:rsid w:val="00F7340C"/>
    <w:rsid w:val="00F740BB"/>
    <w:rsid w:val="00F7516D"/>
    <w:rsid w:val="00F7570E"/>
    <w:rsid w:val="00F764FC"/>
    <w:rsid w:val="00F80C75"/>
    <w:rsid w:val="00F82572"/>
    <w:rsid w:val="00F84A91"/>
    <w:rsid w:val="00F906F8"/>
    <w:rsid w:val="00F941A6"/>
    <w:rsid w:val="00F95525"/>
    <w:rsid w:val="00F95DA2"/>
    <w:rsid w:val="00F967CD"/>
    <w:rsid w:val="00F96F01"/>
    <w:rsid w:val="00FA1088"/>
    <w:rsid w:val="00FA2BA6"/>
    <w:rsid w:val="00FA3093"/>
    <w:rsid w:val="00FA3548"/>
    <w:rsid w:val="00FA712B"/>
    <w:rsid w:val="00FB077D"/>
    <w:rsid w:val="00FB1E69"/>
    <w:rsid w:val="00FB25D6"/>
    <w:rsid w:val="00FB2AA8"/>
    <w:rsid w:val="00FB49B8"/>
    <w:rsid w:val="00FB5665"/>
    <w:rsid w:val="00FB613A"/>
    <w:rsid w:val="00FC12D7"/>
    <w:rsid w:val="00FC191B"/>
    <w:rsid w:val="00FC3A4B"/>
    <w:rsid w:val="00FC4E54"/>
    <w:rsid w:val="00FC5869"/>
    <w:rsid w:val="00FC5C42"/>
    <w:rsid w:val="00FC5D6E"/>
    <w:rsid w:val="00FC6564"/>
    <w:rsid w:val="00FD1519"/>
    <w:rsid w:val="00FD6537"/>
    <w:rsid w:val="00FD763B"/>
    <w:rsid w:val="00FE0ADB"/>
    <w:rsid w:val="00FE6016"/>
    <w:rsid w:val="00FE7C92"/>
    <w:rsid w:val="00FE7F68"/>
    <w:rsid w:val="00FF02E6"/>
    <w:rsid w:val="00FF0826"/>
    <w:rsid w:val="00FF172B"/>
    <w:rsid w:val="00FF311F"/>
    <w:rsid w:val="00FF3D7C"/>
    <w:rsid w:val="00FF4202"/>
    <w:rsid w:val="00FF4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71857"/>
  <w15:docId w15:val="{859C2242-7B92-44FE-A545-80AEF1B12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F47"/>
    <w:pPr>
      <w:spacing w:before="120" w:after="120"/>
      <w:jc w:val="both"/>
    </w:pPr>
    <w:rPr>
      <w:rFonts w:ascii="Calibri" w:hAnsi="Calibri"/>
      <w:color w:val="000000" w:themeColor="text1"/>
      <w:sz w:val="24"/>
    </w:rPr>
  </w:style>
  <w:style w:type="paragraph" w:styleId="Heading1">
    <w:name w:val="heading 1"/>
    <w:basedOn w:val="Normal"/>
    <w:next w:val="Normal"/>
    <w:link w:val="Heading1Char"/>
    <w:uiPriority w:val="9"/>
    <w:qFormat/>
    <w:rsid w:val="00445640"/>
    <w:pPr>
      <w:keepNext/>
      <w:keepLines/>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987A1B"/>
    <w:pPr>
      <w:keepNext/>
      <w:keepLines/>
      <w:outlineLvl w:val="1"/>
    </w:pPr>
    <w:rPr>
      <w:rFonts w:eastAsiaTheme="majorEastAsia" w:cstheme="majorBidi"/>
      <w:b/>
      <w:i/>
      <w:color w:val="2E74B5" w:themeColor="accent1" w:themeShade="BF"/>
      <w:szCs w:val="26"/>
    </w:rPr>
  </w:style>
  <w:style w:type="paragraph" w:styleId="Heading3">
    <w:name w:val="heading 3"/>
    <w:basedOn w:val="Normal"/>
    <w:next w:val="Normal"/>
    <w:link w:val="Heading3Char"/>
    <w:uiPriority w:val="9"/>
    <w:unhideWhenUsed/>
    <w:qFormat/>
    <w:rsid w:val="00B42889"/>
    <w:pPr>
      <w:keepNext/>
      <w:keepLines/>
      <w:spacing w:before="240" w:after="240"/>
      <w:outlineLvl w:val="2"/>
    </w:pPr>
    <w:rPr>
      <w:rFonts w:asciiTheme="minorHAnsi" w:eastAsiaTheme="majorEastAsia" w:hAnsiTheme="minorHAnsi" w:cstheme="majorBidi"/>
      <w:b/>
      <w:szCs w:val="24"/>
    </w:rPr>
  </w:style>
  <w:style w:type="paragraph" w:styleId="Heading4">
    <w:name w:val="heading 4"/>
    <w:basedOn w:val="Normal"/>
    <w:next w:val="Normal"/>
    <w:link w:val="Heading4Char"/>
    <w:uiPriority w:val="9"/>
    <w:unhideWhenUsed/>
    <w:qFormat/>
    <w:rsid w:val="00B42889"/>
    <w:pPr>
      <w:keepNext/>
      <w:keepLines/>
      <w:outlineLvl w:val="3"/>
    </w:pPr>
    <w:rPr>
      <w:rFonts w:asciiTheme="minorHAnsi" w:eastAsiaTheme="majorEastAsia" w:hAnsiTheme="minorHAnsi" w:cstheme="majorBidi"/>
      <w:b/>
      <w:i/>
      <w:iCs/>
    </w:rPr>
  </w:style>
  <w:style w:type="paragraph" w:styleId="Heading5">
    <w:name w:val="heading 5"/>
    <w:basedOn w:val="Normal"/>
    <w:next w:val="Normal"/>
    <w:link w:val="Heading5Char"/>
    <w:uiPriority w:val="9"/>
    <w:unhideWhenUsed/>
    <w:qFormat/>
    <w:rsid w:val="00BD2F71"/>
    <w:pPr>
      <w:keepNext/>
      <w:keepLines/>
      <w:spacing w:before="240"/>
      <w:outlineLvl w:val="4"/>
    </w:pPr>
    <w:rPr>
      <w:rFonts w:asciiTheme="minorHAnsi" w:eastAsiaTheme="majorEastAsia" w:hAnsiTheme="minorHAnsi" w:cstheme="majorBid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12728"/>
    <w:pPr>
      <w:spacing w:after="0" w:line="240" w:lineRule="auto"/>
    </w:pPr>
    <w:rPr>
      <w:rFonts w:eastAsiaTheme="minorEastAsia"/>
    </w:rPr>
  </w:style>
  <w:style w:type="character" w:customStyle="1" w:styleId="NoSpacingChar">
    <w:name w:val="No Spacing Char"/>
    <w:basedOn w:val="DefaultParagraphFont"/>
    <w:link w:val="NoSpacing"/>
    <w:uiPriority w:val="1"/>
    <w:rsid w:val="00912728"/>
    <w:rPr>
      <w:rFonts w:eastAsiaTheme="minorEastAsia"/>
    </w:rPr>
  </w:style>
  <w:style w:type="character" w:customStyle="1" w:styleId="Heading1Char">
    <w:name w:val="Heading 1 Char"/>
    <w:basedOn w:val="DefaultParagraphFont"/>
    <w:link w:val="Heading1"/>
    <w:uiPriority w:val="9"/>
    <w:rsid w:val="00445640"/>
    <w:rPr>
      <w:rFonts w:ascii="Calibri" w:eastAsiaTheme="majorEastAsia" w:hAnsi="Calibri" w:cstheme="majorBidi"/>
      <w:b/>
      <w:color w:val="2E74B5" w:themeColor="accent1" w:themeShade="BF"/>
      <w:sz w:val="28"/>
      <w:szCs w:val="32"/>
    </w:rPr>
  </w:style>
  <w:style w:type="paragraph" w:styleId="TOCHeading">
    <w:name w:val="TOC Heading"/>
    <w:basedOn w:val="Heading1"/>
    <w:next w:val="Normal"/>
    <w:uiPriority w:val="39"/>
    <w:unhideWhenUsed/>
    <w:qFormat/>
    <w:rsid w:val="00912728"/>
    <w:pPr>
      <w:outlineLvl w:val="9"/>
    </w:pPr>
  </w:style>
  <w:style w:type="character" w:customStyle="1" w:styleId="Heading2Char">
    <w:name w:val="Heading 2 Char"/>
    <w:basedOn w:val="DefaultParagraphFont"/>
    <w:link w:val="Heading2"/>
    <w:uiPriority w:val="9"/>
    <w:rsid w:val="00987A1B"/>
    <w:rPr>
      <w:rFonts w:ascii="Calibri" w:eastAsiaTheme="majorEastAsia" w:hAnsi="Calibri" w:cstheme="majorBidi"/>
      <w:b/>
      <w:i/>
      <w:color w:val="2E74B5" w:themeColor="accent1" w:themeShade="BF"/>
      <w:sz w:val="24"/>
      <w:szCs w:val="26"/>
    </w:rPr>
  </w:style>
  <w:style w:type="paragraph" w:styleId="TOC1">
    <w:name w:val="toc 1"/>
    <w:basedOn w:val="Normal"/>
    <w:next w:val="Normal"/>
    <w:autoRedefine/>
    <w:uiPriority w:val="39"/>
    <w:unhideWhenUsed/>
    <w:rsid w:val="004420BD"/>
    <w:pPr>
      <w:jc w:val="left"/>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4420BD"/>
    <w:pPr>
      <w:spacing w:before="0" w:after="0"/>
      <w:ind w:left="240"/>
      <w:jc w:val="left"/>
    </w:pPr>
    <w:rPr>
      <w:rFonts w:asciiTheme="minorHAnsi" w:hAnsiTheme="minorHAnsi" w:cstheme="minorHAnsi"/>
      <w:smallCaps/>
      <w:sz w:val="20"/>
      <w:szCs w:val="20"/>
    </w:rPr>
  </w:style>
  <w:style w:type="character" w:styleId="Hyperlink">
    <w:name w:val="Hyperlink"/>
    <w:basedOn w:val="DefaultParagraphFont"/>
    <w:uiPriority w:val="99"/>
    <w:unhideWhenUsed/>
    <w:rsid w:val="00912728"/>
    <w:rPr>
      <w:color w:val="0563C1" w:themeColor="hyperlink"/>
      <w:u w:val="single"/>
    </w:rPr>
  </w:style>
  <w:style w:type="character" w:customStyle="1" w:styleId="Heading3Char">
    <w:name w:val="Heading 3 Char"/>
    <w:basedOn w:val="DefaultParagraphFont"/>
    <w:link w:val="Heading3"/>
    <w:uiPriority w:val="9"/>
    <w:rsid w:val="00B42889"/>
    <w:rPr>
      <w:rFonts w:eastAsiaTheme="majorEastAsia" w:cstheme="majorBidi"/>
      <w:b/>
      <w:color w:val="000000" w:themeColor="text1"/>
      <w:sz w:val="24"/>
      <w:szCs w:val="24"/>
    </w:rPr>
  </w:style>
  <w:style w:type="paragraph" w:styleId="BalloonText">
    <w:name w:val="Balloon Text"/>
    <w:basedOn w:val="Normal"/>
    <w:link w:val="BalloonTextChar"/>
    <w:uiPriority w:val="99"/>
    <w:semiHidden/>
    <w:unhideWhenUsed/>
    <w:rsid w:val="00162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2811"/>
    <w:rPr>
      <w:rFonts w:ascii="Segoe UI" w:hAnsi="Segoe UI" w:cs="Segoe UI"/>
      <w:sz w:val="18"/>
      <w:szCs w:val="18"/>
    </w:rPr>
  </w:style>
  <w:style w:type="paragraph" w:styleId="Header">
    <w:name w:val="header"/>
    <w:basedOn w:val="Normal"/>
    <w:link w:val="HeaderChar"/>
    <w:uiPriority w:val="99"/>
    <w:unhideWhenUsed/>
    <w:rsid w:val="002C7F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F58"/>
  </w:style>
  <w:style w:type="paragraph" w:styleId="Footer">
    <w:name w:val="footer"/>
    <w:basedOn w:val="Normal"/>
    <w:link w:val="FooterChar"/>
    <w:uiPriority w:val="99"/>
    <w:unhideWhenUsed/>
    <w:rsid w:val="002C7F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F58"/>
  </w:style>
  <w:style w:type="paragraph" w:styleId="ListParagraph">
    <w:name w:val="List Paragraph"/>
    <w:aliases w:val="bullet,bulllet"/>
    <w:basedOn w:val="Normal"/>
    <w:link w:val="ListParagraphChar"/>
    <w:uiPriority w:val="34"/>
    <w:qFormat/>
    <w:rsid w:val="002C7F58"/>
    <w:pPr>
      <w:ind w:left="720"/>
      <w:contextualSpacing/>
    </w:pPr>
  </w:style>
  <w:style w:type="paragraph" w:styleId="EndnoteText">
    <w:name w:val="endnote text"/>
    <w:basedOn w:val="Normal"/>
    <w:link w:val="EndnoteTextChar"/>
    <w:uiPriority w:val="99"/>
    <w:semiHidden/>
    <w:unhideWhenUsed/>
    <w:rsid w:val="0053654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3654C"/>
    <w:rPr>
      <w:sz w:val="20"/>
      <w:szCs w:val="20"/>
    </w:rPr>
  </w:style>
  <w:style w:type="character" w:styleId="EndnoteReference">
    <w:name w:val="endnote reference"/>
    <w:basedOn w:val="DefaultParagraphFont"/>
    <w:uiPriority w:val="99"/>
    <w:semiHidden/>
    <w:unhideWhenUsed/>
    <w:rsid w:val="0053654C"/>
    <w:rPr>
      <w:vertAlign w:val="superscript"/>
    </w:rPr>
  </w:style>
  <w:style w:type="paragraph" w:styleId="Bibliography">
    <w:name w:val="Bibliography"/>
    <w:basedOn w:val="Normal"/>
    <w:next w:val="Normal"/>
    <w:uiPriority w:val="37"/>
    <w:unhideWhenUsed/>
    <w:rsid w:val="0053654C"/>
  </w:style>
  <w:style w:type="character" w:styleId="CommentReference">
    <w:name w:val="annotation reference"/>
    <w:basedOn w:val="DefaultParagraphFont"/>
    <w:uiPriority w:val="99"/>
    <w:semiHidden/>
    <w:unhideWhenUsed/>
    <w:rsid w:val="00536E64"/>
    <w:rPr>
      <w:sz w:val="16"/>
      <w:szCs w:val="16"/>
    </w:rPr>
  </w:style>
  <w:style w:type="paragraph" w:styleId="CommentText">
    <w:name w:val="annotation text"/>
    <w:basedOn w:val="Normal"/>
    <w:link w:val="CommentTextChar"/>
    <w:uiPriority w:val="99"/>
    <w:unhideWhenUsed/>
    <w:rsid w:val="00536E64"/>
    <w:pPr>
      <w:spacing w:line="240" w:lineRule="auto"/>
    </w:pPr>
    <w:rPr>
      <w:sz w:val="20"/>
      <w:szCs w:val="20"/>
    </w:rPr>
  </w:style>
  <w:style w:type="character" w:customStyle="1" w:styleId="CommentTextChar">
    <w:name w:val="Comment Text Char"/>
    <w:basedOn w:val="DefaultParagraphFont"/>
    <w:link w:val="CommentText"/>
    <w:uiPriority w:val="99"/>
    <w:rsid w:val="00536E64"/>
    <w:rPr>
      <w:sz w:val="20"/>
      <w:szCs w:val="20"/>
    </w:rPr>
  </w:style>
  <w:style w:type="paragraph" w:styleId="CommentSubject">
    <w:name w:val="annotation subject"/>
    <w:basedOn w:val="CommentText"/>
    <w:next w:val="CommentText"/>
    <w:link w:val="CommentSubjectChar"/>
    <w:uiPriority w:val="99"/>
    <w:semiHidden/>
    <w:unhideWhenUsed/>
    <w:rsid w:val="00536E64"/>
    <w:rPr>
      <w:b/>
      <w:bCs/>
    </w:rPr>
  </w:style>
  <w:style w:type="character" w:customStyle="1" w:styleId="CommentSubjectChar">
    <w:name w:val="Comment Subject Char"/>
    <w:basedOn w:val="CommentTextChar"/>
    <w:link w:val="CommentSubject"/>
    <w:uiPriority w:val="99"/>
    <w:semiHidden/>
    <w:rsid w:val="00536E64"/>
    <w:rPr>
      <w:b/>
      <w:bCs/>
      <w:sz w:val="20"/>
      <w:szCs w:val="20"/>
    </w:rPr>
  </w:style>
  <w:style w:type="paragraph" w:styleId="FootnoteText">
    <w:name w:val="footnote text"/>
    <w:basedOn w:val="Normal"/>
    <w:link w:val="FootnoteTextChar"/>
    <w:uiPriority w:val="99"/>
    <w:unhideWhenUsed/>
    <w:rsid w:val="008C52DA"/>
    <w:pPr>
      <w:spacing w:after="0" w:line="240" w:lineRule="auto"/>
    </w:pPr>
    <w:rPr>
      <w:sz w:val="20"/>
      <w:szCs w:val="20"/>
    </w:rPr>
  </w:style>
  <w:style w:type="character" w:customStyle="1" w:styleId="FootnoteTextChar">
    <w:name w:val="Footnote Text Char"/>
    <w:basedOn w:val="DefaultParagraphFont"/>
    <w:link w:val="FootnoteText"/>
    <w:uiPriority w:val="99"/>
    <w:rsid w:val="008C52DA"/>
    <w:rPr>
      <w:sz w:val="20"/>
      <w:szCs w:val="20"/>
    </w:rPr>
  </w:style>
  <w:style w:type="character" w:styleId="FootnoteReference">
    <w:name w:val="footnote reference"/>
    <w:basedOn w:val="DefaultParagraphFont"/>
    <w:uiPriority w:val="99"/>
    <w:semiHidden/>
    <w:unhideWhenUsed/>
    <w:rsid w:val="008C52DA"/>
    <w:rPr>
      <w:vertAlign w:val="superscript"/>
    </w:rPr>
  </w:style>
  <w:style w:type="paragraph" w:styleId="TOC3">
    <w:name w:val="toc 3"/>
    <w:basedOn w:val="Normal"/>
    <w:next w:val="Normal"/>
    <w:autoRedefine/>
    <w:uiPriority w:val="39"/>
    <w:unhideWhenUsed/>
    <w:rsid w:val="00C3100C"/>
    <w:pPr>
      <w:spacing w:before="0" w:after="0"/>
      <w:ind w:left="480"/>
      <w:jc w:val="left"/>
    </w:pPr>
    <w:rPr>
      <w:rFonts w:asciiTheme="minorHAnsi" w:hAnsiTheme="minorHAnsi" w:cstheme="minorHAnsi"/>
      <w:i/>
      <w:iCs/>
      <w:sz w:val="20"/>
      <w:szCs w:val="20"/>
    </w:rPr>
  </w:style>
  <w:style w:type="character" w:customStyle="1" w:styleId="Heading4Char">
    <w:name w:val="Heading 4 Char"/>
    <w:basedOn w:val="DefaultParagraphFont"/>
    <w:link w:val="Heading4"/>
    <w:uiPriority w:val="9"/>
    <w:rsid w:val="00B42889"/>
    <w:rPr>
      <w:rFonts w:eastAsiaTheme="majorEastAsia" w:cstheme="majorBidi"/>
      <w:b/>
      <w:i/>
      <w:iCs/>
      <w:color w:val="000000" w:themeColor="text1"/>
      <w:sz w:val="24"/>
    </w:rPr>
  </w:style>
  <w:style w:type="table" w:styleId="TableGrid">
    <w:name w:val="Table Grid"/>
    <w:basedOn w:val="TableNormal"/>
    <w:uiPriority w:val="39"/>
    <w:rsid w:val="001E0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1">
    <w:name w:val="Grid Table 1 Light - Accent 11"/>
    <w:basedOn w:val="TableNormal"/>
    <w:uiPriority w:val="46"/>
    <w:rsid w:val="0019497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194977"/>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194977"/>
    <w:pPr>
      <w:spacing w:after="0"/>
    </w:pPr>
  </w:style>
  <w:style w:type="table" w:customStyle="1" w:styleId="TableGrid1">
    <w:name w:val="Table Grid1"/>
    <w:basedOn w:val="TableNormal"/>
    <w:next w:val="TableGrid"/>
    <w:uiPriority w:val="39"/>
    <w:rsid w:val="0048627E"/>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Char,bulllet Char"/>
    <w:link w:val="ListParagraph"/>
    <w:uiPriority w:val="34"/>
    <w:qFormat/>
    <w:locked/>
    <w:rsid w:val="008C28F2"/>
  </w:style>
  <w:style w:type="paragraph" w:styleId="Revision">
    <w:name w:val="Revision"/>
    <w:hidden/>
    <w:uiPriority w:val="99"/>
    <w:semiHidden/>
    <w:rsid w:val="004A3E82"/>
    <w:pPr>
      <w:spacing w:after="0" w:line="240" w:lineRule="auto"/>
    </w:pPr>
  </w:style>
  <w:style w:type="paragraph" w:styleId="TOC4">
    <w:name w:val="toc 4"/>
    <w:basedOn w:val="Normal"/>
    <w:next w:val="Normal"/>
    <w:autoRedefine/>
    <w:uiPriority w:val="39"/>
    <w:unhideWhenUsed/>
    <w:rsid w:val="00445640"/>
    <w:pPr>
      <w:spacing w:before="0" w:after="0"/>
      <w:ind w:left="72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445640"/>
    <w:pPr>
      <w:spacing w:before="0" w:after="0"/>
      <w:ind w:left="96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445640"/>
    <w:pPr>
      <w:spacing w:before="0" w:after="0"/>
      <w:ind w:left="12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445640"/>
    <w:pPr>
      <w:spacing w:before="0" w:after="0"/>
      <w:ind w:left="144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445640"/>
    <w:pPr>
      <w:spacing w:before="0" w:after="0"/>
      <w:ind w:left="168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445640"/>
    <w:pPr>
      <w:spacing w:before="0" w:after="0"/>
      <w:ind w:left="1920"/>
      <w:jc w:val="left"/>
    </w:pPr>
    <w:rPr>
      <w:rFonts w:asciiTheme="minorHAnsi" w:hAnsiTheme="minorHAnsi" w:cstheme="minorHAnsi"/>
      <w:sz w:val="18"/>
      <w:szCs w:val="18"/>
    </w:rPr>
  </w:style>
  <w:style w:type="paragraph" w:customStyle="1" w:styleId="Style1">
    <w:name w:val="Style1"/>
    <w:basedOn w:val="TOC1"/>
    <w:qFormat/>
    <w:rsid w:val="00F2448A"/>
    <w:rPr>
      <w:noProof/>
    </w:rPr>
  </w:style>
  <w:style w:type="paragraph" w:customStyle="1" w:styleId="Pa0">
    <w:name w:val="Pa0"/>
    <w:basedOn w:val="Normal"/>
    <w:next w:val="Normal"/>
    <w:uiPriority w:val="99"/>
    <w:rsid w:val="000E64FE"/>
    <w:pPr>
      <w:autoSpaceDE w:val="0"/>
      <w:autoSpaceDN w:val="0"/>
      <w:adjustRightInd w:val="0"/>
      <w:spacing w:before="0" w:after="0" w:line="241" w:lineRule="atLeast"/>
      <w:jc w:val="left"/>
    </w:pPr>
    <w:rPr>
      <w:szCs w:val="24"/>
      <w:lang w:val="da-DK"/>
    </w:rPr>
  </w:style>
  <w:style w:type="character" w:customStyle="1" w:styleId="A2">
    <w:name w:val="A2"/>
    <w:uiPriority w:val="99"/>
    <w:rsid w:val="000E64FE"/>
    <w:rPr>
      <w:rFonts w:cs="Calibri"/>
      <w:color w:val="000000"/>
      <w:sz w:val="22"/>
      <w:szCs w:val="22"/>
    </w:rPr>
  </w:style>
  <w:style w:type="paragraph" w:customStyle="1" w:styleId="Default">
    <w:name w:val="Default"/>
    <w:rsid w:val="00DB3B7B"/>
    <w:pPr>
      <w:autoSpaceDE w:val="0"/>
      <w:autoSpaceDN w:val="0"/>
      <w:adjustRightInd w:val="0"/>
      <w:spacing w:after="0" w:line="240" w:lineRule="auto"/>
    </w:pPr>
    <w:rPr>
      <w:rFonts w:ascii="GHCCN A+ Calibri" w:hAnsi="GHCCN A+ Calibri" w:cs="GHCCN A+ Calibri"/>
      <w:color w:val="000000"/>
      <w:sz w:val="24"/>
      <w:szCs w:val="24"/>
      <w:lang w:val="da-DK"/>
    </w:rPr>
  </w:style>
  <w:style w:type="character" w:customStyle="1" w:styleId="apple-converted-space">
    <w:name w:val="apple-converted-space"/>
    <w:basedOn w:val="DefaultParagraphFont"/>
    <w:rsid w:val="000128EC"/>
  </w:style>
  <w:style w:type="character" w:customStyle="1" w:styleId="UnresolvedMention1">
    <w:name w:val="Unresolved Mention1"/>
    <w:basedOn w:val="DefaultParagraphFont"/>
    <w:uiPriority w:val="99"/>
    <w:semiHidden/>
    <w:unhideWhenUsed/>
    <w:rsid w:val="00B63B62"/>
    <w:rPr>
      <w:color w:val="605E5C"/>
      <w:shd w:val="clear" w:color="auto" w:fill="E1DFDD"/>
    </w:rPr>
  </w:style>
  <w:style w:type="character" w:customStyle="1" w:styleId="UnresolvedMention2">
    <w:name w:val="Unresolved Mention2"/>
    <w:basedOn w:val="DefaultParagraphFont"/>
    <w:uiPriority w:val="99"/>
    <w:semiHidden/>
    <w:unhideWhenUsed/>
    <w:rsid w:val="009431D3"/>
    <w:rPr>
      <w:color w:val="605E5C"/>
      <w:shd w:val="clear" w:color="auto" w:fill="E1DFDD"/>
    </w:rPr>
  </w:style>
  <w:style w:type="character" w:styleId="FollowedHyperlink">
    <w:name w:val="FollowedHyperlink"/>
    <w:basedOn w:val="DefaultParagraphFont"/>
    <w:uiPriority w:val="99"/>
    <w:semiHidden/>
    <w:unhideWhenUsed/>
    <w:rsid w:val="009431D3"/>
    <w:rPr>
      <w:color w:val="954F72" w:themeColor="followedHyperlink"/>
      <w:u w:val="single"/>
    </w:rPr>
  </w:style>
  <w:style w:type="character" w:customStyle="1" w:styleId="UnresolvedMention3">
    <w:name w:val="Unresolved Mention3"/>
    <w:basedOn w:val="DefaultParagraphFont"/>
    <w:uiPriority w:val="99"/>
    <w:semiHidden/>
    <w:unhideWhenUsed/>
    <w:rsid w:val="00660B08"/>
    <w:rPr>
      <w:color w:val="605E5C"/>
      <w:shd w:val="clear" w:color="auto" w:fill="E1DFDD"/>
    </w:rPr>
  </w:style>
  <w:style w:type="character" w:customStyle="1" w:styleId="Heading5Char">
    <w:name w:val="Heading 5 Char"/>
    <w:basedOn w:val="DefaultParagraphFont"/>
    <w:link w:val="Heading5"/>
    <w:uiPriority w:val="9"/>
    <w:rsid w:val="00BD2F71"/>
    <w:rPr>
      <w:rFonts w:eastAsiaTheme="majorEastAsia" w:cstheme="majorBidi"/>
      <w:color w:val="000000" w:themeColor="text1"/>
      <w:sz w:val="24"/>
      <w:u w:val="single"/>
    </w:rPr>
  </w:style>
  <w:style w:type="character" w:customStyle="1" w:styleId="e24kjd">
    <w:name w:val="e24kjd"/>
    <w:basedOn w:val="DefaultParagraphFont"/>
    <w:rsid w:val="00584365"/>
  </w:style>
  <w:style w:type="character" w:customStyle="1" w:styleId="UnresolvedMention4">
    <w:name w:val="Unresolved Mention4"/>
    <w:basedOn w:val="DefaultParagraphFont"/>
    <w:uiPriority w:val="99"/>
    <w:semiHidden/>
    <w:unhideWhenUsed/>
    <w:rsid w:val="00926F8D"/>
    <w:rPr>
      <w:color w:val="605E5C"/>
      <w:shd w:val="clear" w:color="auto" w:fill="E1DFDD"/>
    </w:rPr>
  </w:style>
  <w:style w:type="character" w:customStyle="1" w:styleId="msoins0">
    <w:name w:val="msoins"/>
    <w:basedOn w:val="DefaultParagraphFont"/>
    <w:rsid w:val="00FA2BA6"/>
  </w:style>
  <w:style w:type="paragraph" w:styleId="BodyText">
    <w:name w:val="Body Text"/>
    <w:basedOn w:val="Normal"/>
    <w:link w:val="BodyTextChar"/>
    <w:uiPriority w:val="1"/>
    <w:qFormat/>
    <w:rsid w:val="00F95DA2"/>
    <w:pPr>
      <w:widowControl w:val="0"/>
      <w:autoSpaceDE w:val="0"/>
      <w:autoSpaceDN w:val="0"/>
      <w:spacing w:line="240" w:lineRule="auto"/>
    </w:pPr>
    <w:rPr>
      <w:rFonts w:eastAsia="Calibri" w:cs="Calibri"/>
      <w:color w:val="auto"/>
      <w:sz w:val="22"/>
      <w:lang w:bidi="en-US"/>
    </w:rPr>
  </w:style>
  <w:style w:type="character" w:customStyle="1" w:styleId="BodyTextChar">
    <w:name w:val="Body Text Char"/>
    <w:basedOn w:val="DefaultParagraphFont"/>
    <w:link w:val="BodyText"/>
    <w:uiPriority w:val="1"/>
    <w:rsid w:val="00F95DA2"/>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6076">
      <w:bodyDiv w:val="1"/>
      <w:marLeft w:val="0"/>
      <w:marRight w:val="0"/>
      <w:marTop w:val="0"/>
      <w:marBottom w:val="0"/>
      <w:divBdr>
        <w:top w:val="none" w:sz="0" w:space="0" w:color="auto"/>
        <w:left w:val="none" w:sz="0" w:space="0" w:color="auto"/>
        <w:bottom w:val="none" w:sz="0" w:space="0" w:color="auto"/>
        <w:right w:val="none" w:sz="0" w:space="0" w:color="auto"/>
      </w:divBdr>
    </w:div>
    <w:div w:id="24066888">
      <w:bodyDiv w:val="1"/>
      <w:marLeft w:val="0"/>
      <w:marRight w:val="0"/>
      <w:marTop w:val="0"/>
      <w:marBottom w:val="0"/>
      <w:divBdr>
        <w:top w:val="none" w:sz="0" w:space="0" w:color="auto"/>
        <w:left w:val="none" w:sz="0" w:space="0" w:color="auto"/>
        <w:bottom w:val="none" w:sz="0" w:space="0" w:color="auto"/>
        <w:right w:val="none" w:sz="0" w:space="0" w:color="auto"/>
      </w:divBdr>
    </w:div>
    <w:div w:id="37901506">
      <w:bodyDiv w:val="1"/>
      <w:marLeft w:val="0"/>
      <w:marRight w:val="0"/>
      <w:marTop w:val="0"/>
      <w:marBottom w:val="0"/>
      <w:divBdr>
        <w:top w:val="none" w:sz="0" w:space="0" w:color="auto"/>
        <w:left w:val="none" w:sz="0" w:space="0" w:color="auto"/>
        <w:bottom w:val="none" w:sz="0" w:space="0" w:color="auto"/>
        <w:right w:val="none" w:sz="0" w:space="0" w:color="auto"/>
      </w:divBdr>
    </w:div>
    <w:div w:id="141436075">
      <w:bodyDiv w:val="1"/>
      <w:marLeft w:val="0"/>
      <w:marRight w:val="0"/>
      <w:marTop w:val="0"/>
      <w:marBottom w:val="0"/>
      <w:divBdr>
        <w:top w:val="none" w:sz="0" w:space="0" w:color="auto"/>
        <w:left w:val="none" w:sz="0" w:space="0" w:color="auto"/>
        <w:bottom w:val="none" w:sz="0" w:space="0" w:color="auto"/>
        <w:right w:val="none" w:sz="0" w:space="0" w:color="auto"/>
      </w:divBdr>
    </w:div>
    <w:div w:id="215170441">
      <w:bodyDiv w:val="1"/>
      <w:marLeft w:val="0"/>
      <w:marRight w:val="0"/>
      <w:marTop w:val="0"/>
      <w:marBottom w:val="0"/>
      <w:divBdr>
        <w:top w:val="none" w:sz="0" w:space="0" w:color="auto"/>
        <w:left w:val="none" w:sz="0" w:space="0" w:color="auto"/>
        <w:bottom w:val="none" w:sz="0" w:space="0" w:color="auto"/>
        <w:right w:val="none" w:sz="0" w:space="0" w:color="auto"/>
      </w:divBdr>
    </w:div>
    <w:div w:id="315499551">
      <w:bodyDiv w:val="1"/>
      <w:marLeft w:val="0"/>
      <w:marRight w:val="0"/>
      <w:marTop w:val="0"/>
      <w:marBottom w:val="0"/>
      <w:divBdr>
        <w:top w:val="none" w:sz="0" w:space="0" w:color="auto"/>
        <w:left w:val="none" w:sz="0" w:space="0" w:color="auto"/>
        <w:bottom w:val="none" w:sz="0" w:space="0" w:color="auto"/>
        <w:right w:val="none" w:sz="0" w:space="0" w:color="auto"/>
      </w:divBdr>
    </w:div>
    <w:div w:id="365103415">
      <w:bodyDiv w:val="1"/>
      <w:marLeft w:val="0"/>
      <w:marRight w:val="0"/>
      <w:marTop w:val="0"/>
      <w:marBottom w:val="0"/>
      <w:divBdr>
        <w:top w:val="none" w:sz="0" w:space="0" w:color="auto"/>
        <w:left w:val="none" w:sz="0" w:space="0" w:color="auto"/>
        <w:bottom w:val="none" w:sz="0" w:space="0" w:color="auto"/>
        <w:right w:val="none" w:sz="0" w:space="0" w:color="auto"/>
      </w:divBdr>
    </w:div>
    <w:div w:id="366875815">
      <w:bodyDiv w:val="1"/>
      <w:marLeft w:val="0"/>
      <w:marRight w:val="0"/>
      <w:marTop w:val="0"/>
      <w:marBottom w:val="0"/>
      <w:divBdr>
        <w:top w:val="none" w:sz="0" w:space="0" w:color="auto"/>
        <w:left w:val="none" w:sz="0" w:space="0" w:color="auto"/>
        <w:bottom w:val="none" w:sz="0" w:space="0" w:color="auto"/>
        <w:right w:val="none" w:sz="0" w:space="0" w:color="auto"/>
      </w:divBdr>
    </w:div>
    <w:div w:id="431821758">
      <w:bodyDiv w:val="1"/>
      <w:marLeft w:val="0"/>
      <w:marRight w:val="0"/>
      <w:marTop w:val="0"/>
      <w:marBottom w:val="0"/>
      <w:divBdr>
        <w:top w:val="none" w:sz="0" w:space="0" w:color="auto"/>
        <w:left w:val="none" w:sz="0" w:space="0" w:color="auto"/>
        <w:bottom w:val="none" w:sz="0" w:space="0" w:color="auto"/>
        <w:right w:val="none" w:sz="0" w:space="0" w:color="auto"/>
      </w:divBdr>
    </w:div>
    <w:div w:id="635525556">
      <w:bodyDiv w:val="1"/>
      <w:marLeft w:val="0"/>
      <w:marRight w:val="0"/>
      <w:marTop w:val="0"/>
      <w:marBottom w:val="0"/>
      <w:divBdr>
        <w:top w:val="none" w:sz="0" w:space="0" w:color="auto"/>
        <w:left w:val="none" w:sz="0" w:space="0" w:color="auto"/>
        <w:bottom w:val="none" w:sz="0" w:space="0" w:color="auto"/>
        <w:right w:val="none" w:sz="0" w:space="0" w:color="auto"/>
      </w:divBdr>
    </w:div>
    <w:div w:id="730423898">
      <w:bodyDiv w:val="1"/>
      <w:marLeft w:val="0"/>
      <w:marRight w:val="0"/>
      <w:marTop w:val="0"/>
      <w:marBottom w:val="0"/>
      <w:divBdr>
        <w:top w:val="none" w:sz="0" w:space="0" w:color="auto"/>
        <w:left w:val="none" w:sz="0" w:space="0" w:color="auto"/>
        <w:bottom w:val="none" w:sz="0" w:space="0" w:color="auto"/>
        <w:right w:val="none" w:sz="0" w:space="0" w:color="auto"/>
      </w:divBdr>
    </w:div>
    <w:div w:id="761338563">
      <w:bodyDiv w:val="1"/>
      <w:marLeft w:val="0"/>
      <w:marRight w:val="0"/>
      <w:marTop w:val="0"/>
      <w:marBottom w:val="0"/>
      <w:divBdr>
        <w:top w:val="none" w:sz="0" w:space="0" w:color="auto"/>
        <w:left w:val="none" w:sz="0" w:space="0" w:color="auto"/>
        <w:bottom w:val="none" w:sz="0" w:space="0" w:color="auto"/>
        <w:right w:val="none" w:sz="0" w:space="0" w:color="auto"/>
      </w:divBdr>
    </w:div>
    <w:div w:id="846092201">
      <w:bodyDiv w:val="1"/>
      <w:marLeft w:val="0"/>
      <w:marRight w:val="0"/>
      <w:marTop w:val="0"/>
      <w:marBottom w:val="0"/>
      <w:divBdr>
        <w:top w:val="none" w:sz="0" w:space="0" w:color="auto"/>
        <w:left w:val="none" w:sz="0" w:space="0" w:color="auto"/>
        <w:bottom w:val="none" w:sz="0" w:space="0" w:color="auto"/>
        <w:right w:val="none" w:sz="0" w:space="0" w:color="auto"/>
      </w:divBdr>
    </w:div>
    <w:div w:id="905186916">
      <w:bodyDiv w:val="1"/>
      <w:marLeft w:val="0"/>
      <w:marRight w:val="0"/>
      <w:marTop w:val="0"/>
      <w:marBottom w:val="0"/>
      <w:divBdr>
        <w:top w:val="none" w:sz="0" w:space="0" w:color="auto"/>
        <w:left w:val="none" w:sz="0" w:space="0" w:color="auto"/>
        <w:bottom w:val="none" w:sz="0" w:space="0" w:color="auto"/>
        <w:right w:val="none" w:sz="0" w:space="0" w:color="auto"/>
      </w:divBdr>
    </w:div>
    <w:div w:id="907879379">
      <w:bodyDiv w:val="1"/>
      <w:marLeft w:val="0"/>
      <w:marRight w:val="0"/>
      <w:marTop w:val="0"/>
      <w:marBottom w:val="0"/>
      <w:divBdr>
        <w:top w:val="none" w:sz="0" w:space="0" w:color="auto"/>
        <w:left w:val="none" w:sz="0" w:space="0" w:color="auto"/>
        <w:bottom w:val="none" w:sz="0" w:space="0" w:color="auto"/>
        <w:right w:val="none" w:sz="0" w:space="0" w:color="auto"/>
      </w:divBdr>
    </w:div>
    <w:div w:id="937131817">
      <w:bodyDiv w:val="1"/>
      <w:marLeft w:val="0"/>
      <w:marRight w:val="0"/>
      <w:marTop w:val="0"/>
      <w:marBottom w:val="0"/>
      <w:divBdr>
        <w:top w:val="none" w:sz="0" w:space="0" w:color="auto"/>
        <w:left w:val="none" w:sz="0" w:space="0" w:color="auto"/>
        <w:bottom w:val="none" w:sz="0" w:space="0" w:color="auto"/>
        <w:right w:val="none" w:sz="0" w:space="0" w:color="auto"/>
      </w:divBdr>
    </w:div>
    <w:div w:id="991979496">
      <w:bodyDiv w:val="1"/>
      <w:marLeft w:val="0"/>
      <w:marRight w:val="0"/>
      <w:marTop w:val="0"/>
      <w:marBottom w:val="0"/>
      <w:divBdr>
        <w:top w:val="none" w:sz="0" w:space="0" w:color="auto"/>
        <w:left w:val="none" w:sz="0" w:space="0" w:color="auto"/>
        <w:bottom w:val="none" w:sz="0" w:space="0" w:color="auto"/>
        <w:right w:val="none" w:sz="0" w:space="0" w:color="auto"/>
      </w:divBdr>
    </w:div>
    <w:div w:id="1059984787">
      <w:bodyDiv w:val="1"/>
      <w:marLeft w:val="0"/>
      <w:marRight w:val="0"/>
      <w:marTop w:val="0"/>
      <w:marBottom w:val="0"/>
      <w:divBdr>
        <w:top w:val="none" w:sz="0" w:space="0" w:color="auto"/>
        <w:left w:val="none" w:sz="0" w:space="0" w:color="auto"/>
        <w:bottom w:val="none" w:sz="0" w:space="0" w:color="auto"/>
        <w:right w:val="none" w:sz="0" w:space="0" w:color="auto"/>
      </w:divBdr>
    </w:div>
    <w:div w:id="1066606215">
      <w:bodyDiv w:val="1"/>
      <w:marLeft w:val="0"/>
      <w:marRight w:val="0"/>
      <w:marTop w:val="0"/>
      <w:marBottom w:val="0"/>
      <w:divBdr>
        <w:top w:val="none" w:sz="0" w:space="0" w:color="auto"/>
        <w:left w:val="none" w:sz="0" w:space="0" w:color="auto"/>
        <w:bottom w:val="none" w:sz="0" w:space="0" w:color="auto"/>
        <w:right w:val="none" w:sz="0" w:space="0" w:color="auto"/>
      </w:divBdr>
    </w:div>
    <w:div w:id="1122378205">
      <w:bodyDiv w:val="1"/>
      <w:marLeft w:val="0"/>
      <w:marRight w:val="0"/>
      <w:marTop w:val="0"/>
      <w:marBottom w:val="0"/>
      <w:divBdr>
        <w:top w:val="none" w:sz="0" w:space="0" w:color="auto"/>
        <w:left w:val="none" w:sz="0" w:space="0" w:color="auto"/>
        <w:bottom w:val="none" w:sz="0" w:space="0" w:color="auto"/>
        <w:right w:val="none" w:sz="0" w:space="0" w:color="auto"/>
      </w:divBdr>
    </w:div>
    <w:div w:id="1129593876">
      <w:bodyDiv w:val="1"/>
      <w:marLeft w:val="0"/>
      <w:marRight w:val="0"/>
      <w:marTop w:val="0"/>
      <w:marBottom w:val="0"/>
      <w:divBdr>
        <w:top w:val="none" w:sz="0" w:space="0" w:color="auto"/>
        <w:left w:val="none" w:sz="0" w:space="0" w:color="auto"/>
        <w:bottom w:val="none" w:sz="0" w:space="0" w:color="auto"/>
        <w:right w:val="none" w:sz="0" w:space="0" w:color="auto"/>
      </w:divBdr>
    </w:div>
    <w:div w:id="1142386010">
      <w:bodyDiv w:val="1"/>
      <w:marLeft w:val="0"/>
      <w:marRight w:val="0"/>
      <w:marTop w:val="0"/>
      <w:marBottom w:val="0"/>
      <w:divBdr>
        <w:top w:val="none" w:sz="0" w:space="0" w:color="auto"/>
        <w:left w:val="none" w:sz="0" w:space="0" w:color="auto"/>
        <w:bottom w:val="none" w:sz="0" w:space="0" w:color="auto"/>
        <w:right w:val="none" w:sz="0" w:space="0" w:color="auto"/>
      </w:divBdr>
    </w:div>
    <w:div w:id="1160970484">
      <w:bodyDiv w:val="1"/>
      <w:marLeft w:val="0"/>
      <w:marRight w:val="0"/>
      <w:marTop w:val="0"/>
      <w:marBottom w:val="0"/>
      <w:divBdr>
        <w:top w:val="none" w:sz="0" w:space="0" w:color="auto"/>
        <w:left w:val="none" w:sz="0" w:space="0" w:color="auto"/>
        <w:bottom w:val="none" w:sz="0" w:space="0" w:color="auto"/>
        <w:right w:val="none" w:sz="0" w:space="0" w:color="auto"/>
      </w:divBdr>
    </w:div>
    <w:div w:id="1287463650">
      <w:bodyDiv w:val="1"/>
      <w:marLeft w:val="0"/>
      <w:marRight w:val="0"/>
      <w:marTop w:val="0"/>
      <w:marBottom w:val="0"/>
      <w:divBdr>
        <w:top w:val="none" w:sz="0" w:space="0" w:color="auto"/>
        <w:left w:val="none" w:sz="0" w:space="0" w:color="auto"/>
        <w:bottom w:val="none" w:sz="0" w:space="0" w:color="auto"/>
        <w:right w:val="none" w:sz="0" w:space="0" w:color="auto"/>
      </w:divBdr>
    </w:div>
    <w:div w:id="1344698620">
      <w:bodyDiv w:val="1"/>
      <w:marLeft w:val="0"/>
      <w:marRight w:val="0"/>
      <w:marTop w:val="0"/>
      <w:marBottom w:val="0"/>
      <w:divBdr>
        <w:top w:val="none" w:sz="0" w:space="0" w:color="auto"/>
        <w:left w:val="none" w:sz="0" w:space="0" w:color="auto"/>
        <w:bottom w:val="none" w:sz="0" w:space="0" w:color="auto"/>
        <w:right w:val="none" w:sz="0" w:space="0" w:color="auto"/>
      </w:divBdr>
    </w:div>
    <w:div w:id="1383555647">
      <w:bodyDiv w:val="1"/>
      <w:marLeft w:val="0"/>
      <w:marRight w:val="0"/>
      <w:marTop w:val="0"/>
      <w:marBottom w:val="0"/>
      <w:divBdr>
        <w:top w:val="none" w:sz="0" w:space="0" w:color="auto"/>
        <w:left w:val="none" w:sz="0" w:space="0" w:color="auto"/>
        <w:bottom w:val="none" w:sz="0" w:space="0" w:color="auto"/>
        <w:right w:val="none" w:sz="0" w:space="0" w:color="auto"/>
      </w:divBdr>
    </w:div>
    <w:div w:id="1429764783">
      <w:bodyDiv w:val="1"/>
      <w:marLeft w:val="0"/>
      <w:marRight w:val="0"/>
      <w:marTop w:val="0"/>
      <w:marBottom w:val="0"/>
      <w:divBdr>
        <w:top w:val="none" w:sz="0" w:space="0" w:color="auto"/>
        <w:left w:val="none" w:sz="0" w:space="0" w:color="auto"/>
        <w:bottom w:val="none" w:sz="0" w:space="0" w:color="auto"/>
        <w:right w:val="none" w:sz="0" w:space="0" w:color="auto"/>
      </w:divBdr>
    </w:div>
    <w:div w:id="1450709151">
      <w:bodyDiv w:val="1"/>
      <w:marLeft w:val="0"/>
      <w:marRight w:val="0"/>
      <w:marTop w:val="0"/>
      <w:marBottom w:val="0"/>
      <w:divBdr>
        <w:top w:val="none" w:sz="0" w:space="0" w:color="auto"/>
        <w:left w:val="none" w:sz="0" w:space="0" w:color="auto"/>
        <w:bottom w:val="none" w:sz="0" w:space="0" w:color="auto"/>
        <w:right w:val="none" w:sz="0" w:space="0" w:color="auto"/>
      </w:divBdr>
    </w:div>
    <w:div w:id="1504590289">
      <w:bodyDiv w:val="1"/>
      <w:marLeft w:val="0"/>
      <w:marRight w:val="0"/>
      <w:marTop w:val="0"/>
      <w:marBottom w:val="0"/>
      <w:divBdr>
        <w:top w:val="none" w:sz="0" w:space="0" w:color="auto"/>
        <w:left w:val="none" w:sz="0" w:space="0" w:color="auto"/>
        <w:bottom w:val="none" w:sz="0" w:space="0" w:color="auto"/>
        <w:right w:val="none" w:sz="0" w:space="0" w:color="auto"/>
      </w:divBdr>
    </w:div>
    <w:div w:id="1607037223">
      <w:bodyDiv w:val="1"/>
      <w:marLeft w:val="0"/>
      <w:marRight w:val="0"/>
      <w:marTop w:val="0"/>
      <w:marBottom w:val="0"/>
      <w:divBdr>
        <w:top w:val="none" w:sz="0" w:space="0" w:color="auto"/>
        <w:left w:val="none" w:sz="0" w:space="0" w:color="auto"/>
        <w:bottom w:val="none" w:sz="0" w:space="0" w:color="auto"/>
        <w:right w:val="none" w:sz="0" w:space="0" w:color="auto"/>
      </w:divBdr>
    </w:div>
    <w:div w:id="1766342770">
      <w:bodyDiv w:val="1"/>
      <w:marLeft w:val="0"/>
      <w:marRight w:val="0"/>
      <w:marTop w:val="0"/>
      <w:marBottom w:val="0"/>
      <w:divBdr>
        <w:top w:val="none" w:sz="0" w:space="0" w:color="auto"/>
        <w:left w:val="none" w:sz="0" w:space="0" w:color="auto"/>
        <w:bottom w:val="none" w:sz="0" w:space="0" w:color="auto"/>
        <w:right w:val="none" w:sz="0" w:space="0" w:color="auto"/>
      </w:divBdr>
    </w:div>
    <w:div w:id="1803573166">
      <w:bodyDiv w:val="1"/>
      <w:marLeft w:val="0"/>
      <w:marRight w:val="0"/>
      <w:marTop w:val="0"/>
      <w:marBottom w:val="0"/>
      <w:divBdr>
        <w:top w:val="none" w:sz="0" w:space="0" w:color="auto"/>
        <w:left w:val="none" w:sz="0" w:space="0" w:color="auto"/>
        <w:bottom w:val="none" w:sz="0" w:space="0" w:color="auto"/>
        <w:right w:val="none" w:sz="0" w:space="0" w:color="auto"/>
      </w:divBdr>
    </w:div>
    <w:div w:id="1863130875">
      <w:bodyDiv w:val="1"/>
      <w:marLeft w:val="0"/>
      <w:marRight w:val="0"/>
      <w:marTop w:val="0"/>
      <w:marBottom w:val="0"/>
      <w:divBdr>
        <w:top w:val="none" w:sz="0" w:space="0" w:color="auto"/>
        <w:left w:val="none" w:sz="0" w:space="0" w:color="auto"/>
        <w:bottom w:val="none" w:sz="0" w:space="0" w:color="auto"/>
        <w:right w:val="none" w:sz="0" w:space="0" w:color="auto"/>
      </w:divBdr>
    </w:div>
    <w:div w:id="1937864835">
      <w:bodyDiv w:val="1"/>
      <w:marLeft w:val="0"/>
      <w:marRight w:val="0"/>
      <w:marTop w:val="0"/>
      <w:marBottom w:val="0"/>
      <w:divBdr>
        <w:top w:val="none" w:sz="0" w:space="0" w:color="auto"/>
        <w:left w:val="none" w:sz="0" w:space="0" w:color="auto"/>
        <w:bottom w:val="none" w:sz="0" w:space="0" w:color="auto"/>
        <w:right w:val="none" w:sz="0" w:space="0" w:color="auto"/>
      </w:divBdr>
    </w:div>
    <w:div w:id="1945071783">
      <w:bodyDiv w:val="1"/>
      <w:marLeft w:val="0"/>
      <w:marRight w:val="0"/>
      <w:marTop w:val="0"/>
      <w:marBottom w:val="0"/>
      <w:divBdr>
        <w:top w:val="none" w:sz="0" w:space="0" w:color="auto"/>
        <w:left w:val="none" w:sz="0" w:space="0" w:color="auto"/>
        <w:bottom w:val="none" w:sz="0" w:space="0" w:color="auto"/>
        <w:right w:val="none" w:sz="0" w:space="0" w:color="auto"/>
      </w:divBdr>
    </w:div>
    <w:div w:id="1963490143">
      <w:bodyDiv w:val="1"/>
      <w:marLeft w:val="0"/>
      <w:marRight w:val="0"/>
      <w:marTop w:val="0"/>
      <w:marBottom w:val="0"/>
      <w:divBdr>
        <w:top w:val="none" w:sz="0" w:space="0" w:color="auto"/>
        <w:left w:val="none" w:sz="0" w:space="0" w:color="auto"/>
        <w:bottom w:val="none" w:sz="0" w:space="0" w:color="auto"/>
        <w:right w:val="none" w:sz="0" w:space="0" w:color="auto"/>
      </w:divBdr>
    </w:div>
    <w:div w:id="2012368862">
      <w:bodyDiv w:val="1"/>
      <w:marLeft w:val="0"/>
      <w:marRight w:val="0"/>
      <w:marTop w:val="0"/>
      <w:marBottom w:val="0"/>
      <w:divBdr>
        <w:top w:val="none" w:sz="0" w:space="0" w:color="auto"/>
        <w:left w:val="none" w:sz="0" w:space="0" w:color="auto"/>
        <w:bottom w:val="none" w:sz="0" w:space="0" w:color="auto"/>
        <w:right w:val="none" w:sz="0" w:space="0" w:color="auto"/>
      </w:divBdr>
    </w:div>
    <w:div w:id="2022508626">
      <w:bodyDiv w:val="1"/>
      <w:marLeft w:val="0"/>
      <w:marRight w:val="0"/>
      <w:marTop w:val="0"/>
      <w:marBottom w:val="0"/>
      <w:divBdr>
        <w:top w:val="none" w:sz="0" w:space="0" w:color="auto"/>
        <w:left w:val="none" w:sz="0" w:space="0" w:color="auto"/>
        <w:bottom w:val="none" w:sz="0" w:space="0" w:color="auto"/>
        <w:right w:val="none" w:sz="0" w:space="0" w:color="auto"/>
      </w:divBdr>
    </w:div>
    <w:div w:id="2047172243">
      <w:bodyDiv w:val="1"/>
      <w:marLeft w:val="0"/>
      <w:marRight w:val="0"/>
      <w:marTop w:val="0"/>
      <w:marBottom w:val="0"/>
      <w:divBdr>
        <w:top w:val="none" w:sz="0" w:space="0" w:color="auto"/>
        <w:left w:val="none" w:sz="0" w:space="0" w:color="auto"/>
        <w:bottom w:val="none" w:sz="0" w:space="0" w:color="auto"/>
        <w:right w:val="none" w:sz="0" w:space="0" w:color="auto"/>
      </w:divBdr>
    </w:div>
    <w:div w:id="2127652056">
      <w:bodyDiv w:val="1"/>
      <w:marLeft w:val="0"/>
      <w:marRight w:val="0"/>
      <w:marTop w:val="0"/>
      <w:marBottom w:val="0"/>
      <w:divBdr>
        <w:top w:val="none" w:sz="0" w:space="0" w:color="auto"/>
        <w:left w:val="none" w:sz="0" w:space="0" w:color="auto"/>
        <w:bottom w:val="none" w:sz="0" w:space="0" w:color="auto"/>
        <w:right w:val="none" w:sz="0" w:space="0" w:color="auto"/>
      </w:divBdr>
    </w:div>
    <w:div w:id="214473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mo.org/en/Publications/Documents/Newsletters%20and%20Mailers/Mailers/IA793E.pdf"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imo.org/en/About/Conventions/ListOfConventions/Documents/Consolidated%20text%20of%20the%20Agreement.pd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mo.org/en/OurWork/Environment/PollutionPrevention/Garbage/Documents/MEPC.295(71).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pame.is/index.php/document-library/amsp-documents/176-amsp-2015-2025-implementation-plan/fil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imo.org/en/MediaCentre/HotTopics/polar/Documents/POLAR%20CODE%20TEXT%20AS%20ADOPTED.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fao.org/3/a-i7677e.pdf" TargetMode="External"/><Relationship Id="rId3" Type="http://schemas.openxmlformats.org/officeDocument/2006/relationships/hyperlink" Target="https://pame.is/index.php/document-library/pame-reports-new/pame-ministerial-deliverables/2019-11th-arctic-council-ministerial-meeting-rovaniemi-finland/426-pame-2019-2021-work-plan/file" TargetMode="External"/><Relationship Id="rId7" Type="http://schemas.openxmlformats.org/officeDocument/2006/relationships/hyperlink" Target="http://www.fao.org/3/ca3546t/ca3546t.pdf" TargetMode="External"/><Relationship Id="rId2" Type="http://schemas.openxmlformats.org/officeDocument/2006/relationships/hyperlink" Target="https://pame.is/images/03_Projects/Arctic_Marine_Pollution/Litter/Desktop_study/Desktop_Study_on_marine_litter.pdf" TargetMode="External"/><Relationship Id="rId1" Type="http://schemas.openxmlformats.org/officeDocument/2006/relationships/hyperlink" Target="https://oaarchive.arctic-council.org/handle/11374/1910" TargetMode="External"/><Relationship Id="rId6" Type="http://schemas.openxmlformats.org/officeDocument/2006/relationships/hyperlink" Target="https://pame.is/index.php/document-library/pame-reports-new/pame-ministerial-deliverables/2019-11th-arctic-council-ministerial-meeting-rovaniemi-finland/426-pame-2019-2021-work-plan/file" TargetMode="External"/><Relationship Id="rId5" Type="http://schemas.openxmlformats.org/officeDocument/2006/relationships/hyperlink" Target="https://pame.is/images/03_Projects/Arctic_Marine_Pollution/Litter/Desktop_study/Desktop_Study_on_marine_litter.pdf" TargetMode="External"/><Relationship Id="rId4" Type="http://schemas.openxmlformats.org/officeDocument/2006/relationships/hyperlink" Target="https://arctic-council.org/images/PDF_attachments/Rovaniemi-Statement-from-the-chair_FINAL_840AM-7MA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2020-01-08T00:00:00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OSP14</b:Tag>
    <b:SourceType>Report</b:SourceType>
    <b:Guid>{682B96A7-AB54-451D-9459-B4DA147BE820}</b:Guid>
    <b:Title>Marine Litter Regional Action Plan</b:Title>
    <b:Year>2014</b:Year>
    <b:City>London, UK</b:City>
    <b:Publisher>OSPAR</b:Publisher>
    <b:Author>
      <b:Author>
        <b:Corporate>OSPAR</b:Corporate>
      </b:Author>
    </b:Author>
    <b:RefOrder>3</b:RefOrder>
  </b:Source>
  <b:Source>
    <b:Tag>Rau18</b:Tag>
    <b:SourceType>Report</b:SourceType>
    <b:Guid>{4666855D-9034-4891-AE31-D08A7D0226B1}</b:Guid>
    <b:Author>
      <b:Author>
        <b:NameList>
          <b:Person>
            <b:Last>Raubenheimer</b:Last>
            <b:First>K.</b:First>
          </b:Person>
        </b:NameList>
      </b:Author>
    </b:Author>
    <b:Title>Marine Litter: Guidelines for Designing Regional Action Plans</b:Title>
    <b:Year>2018</b:Year>
    <b:Publisher>United Nations Regional Seas Program</b:Publisher>
    <b:City>Nairobi</b:City>
    <b:RefOrder>4</b:RefOrder>
  </b:Source>
  <b:Source>
    <b:Tag>PAM19</b:Tag>
    <b:SourceType>InternetSite</b:SourceType>
    <b:Guid>{C7DA90A6-60BC-45AC-ABEB-08A7C0CF35E7}</b:Guid>
    <b:Title>Arctic Marine Pollution</b:Title>
    <b:Year>2019</b:Year>
    <b:Author>
      <b:Author>
        <b:NameList>
          <b:Person>
            <b:Last>PAME</b:Last>
          </b:Person>
        </b:NameList>
      </b:Author>
    </b:Author>
    <b:Month>May</b:Month>
    <b:InternetSiteTitle>PAME</b:InternetSiteTitle>
    <b:URL>https://pame.is/index.php/projects/arctic-marine-pollution</b:URL>
    <b:RefOrder>5</b:RefOrder>
  </b:Source>
  <b:Source>
    <b:Tag>Placeholder1</b:Tag>
    <b:SourceType>Book</b:SourceType>
    <b:Guid>{CBD45A27-6E74-8C44-BC95-08E704F4CFCF}</b:Guid>
    <b:RefOrder>1</b:RefOrder>
  </b:Source>
  <b:Source>
    <b:Tag>Table</b:Tag>
    <b:SourceType>Report</b:SourceType>
    <b:Guid>{E746C8E4-D10A-0444-BD09-B6D4755BC64A}</b:Guid>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E17B00-DFAB-2947-B6EB-11240FBCD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25</Pages>
  <Words>6404</Words>
  <Characters>36507</Characters>
  <Application>Microsoft Office Word</Application>
  <DocSecurity>0</DocSecurity>
  <Lines>304</Lines>
  <Paragraphs>85</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Regional Action Plan on Marine Litter in the Arctic</vt:lpstr>
      <vt:lpstr>Regional Action Plan on Marine Litter in the Arctic</vt:lpstr>
      <vt:lpstr>Regional Action Plan on Marine Litter</vt:lpstr>
    </vt:vector>
  </TitlesOfParts>
  <Company>Statens IT</Company>
  <LinksUpToDate>false</LinksUpToDate>
  <CharactersWithSpaces>42826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Action Plan on Marine Litter in the Arctic</dc:title>
  <dc:subject>PROTECTION OF THE aRCTIC mARINE eNVIRONMENT</dc:subject>
  <dc:creator>GRID-Arendal</dc:creator>
  <cp:keywords/>
  <dc:description/>
  <cp:lastModifiedBy>Soffía Guðmundsdóttir</cp:lastModifiedBy>
  <cp:revision>45</cp:revision>
  <cp:lastPrinted>2020-01-07T20:37:00Z</cp:lastPrinted>
  <dcterms:created xsi:type="dcterms:W3CDTF">2020-01-14T10:12:00Z</dcterms:created>
  <dcterms:modified xsi:type="dcterms:W3CDTF">2020-01-14T20:58:00Z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