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2197" w14:textId="7E17732C" w:rsidR="00651960" w:rsidRPr="00DB59B7" w:rsidRDefault="00AF735A" w:rsidP="00E1520A">
      <w:pPr>
        <w:spacing w:after="0"/>
        <w:jc w:val="center"/>
        <w:rPr>
          <w:rFonts w:eastAsia="PMingLiU"/>
          <w:b/>
        </w:rPr>
      </w:pPr>
      <w:r w:rsidRPr="00DB59B7">
        <w:rPr>
          <w:bCs/>
          <w:noProof/>
          <w:lang w:eastAsia="en-GB"/>
        </w:rPr>
        <w:drawing>
          <wp:inline distT="0" distB="0" distL="0" distR="0" wp14:anchorId="225414B4" wp14:editId="0EAB0074">
            <wp:extent cx="3095625" cy="967018"/>
            <wp:effectExtent l="0" t="0" r="0" b="0"/>
            <wp:docPr id="13" name="Picture 2" descr="A picture containing light, traffic, lit,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6794" cy="967383"/>
                    </a:xfrm>
                    <a:prstGeom prst="rect">
                      <a:avLst/>
                    </a:prstGeom>
                  </pic:spPr>
                </pic:pic>
              </a:graphicData>
            </a:graphic>
          </wp:inline>
        </w:drawing>
      </w:r>
      <w:bookmarkStart w:id="0" w:name="_GoBack"/>
      <w:bookmarkEnd w:id="0"/>
    </w:p>
    <w:p w14:paraId="57817080" w14:textId="77777777" w:rsidR="00651960" w:rsidRPr="00DB59B7" w:rsidRDefault="00651960" w:rsidP="00651960">
      <w:pPr>
        <w:ind w:left="1418" w:hanging="1418"/>
        <w:jc w:val="right"/>
      </w:pPr>
    </w:p>
    <w:p w14:paraId="1BC5C5C1" w14:textId="4D733343" w:rsidR="00651960" w:rsidRPr="00DB59B7" w:rsidRDefault="00651960" w:rsidP="00651960">
      <w:pPr>
        <w:ind w:left="1418" w:hanging="1418"/>
        <w:jc w:val="right"/>
      </w:pPr>
      <w:r w:rsidRPr="00DB59B7">
        <w:t xml:space="preserve">6 </w:t>
      </w:r>
      <w:r w:rsidR="00DB59B7" w:rsidRPr="00DB59B7">
        <w:t>January 2020</w:t>
      </w:r>
    </w:p>
    <w:p w14:paraId="0D403C22" w14:textId="77777777" w:rsidR="00651960" w:rsidRPr="00DB59B7" w:rsidRDefault="00651960" w:rsidP="00651960">
      <w:pPr>
        <w:ind w:left="1418" w:hanging="1418"/>
        <w:jc w:val="right"/>
      </w:pPr>
    </w:p>
    <w:p w14:paraId="45A1C06B" w14:textId="7D7C7E6A" w:rsidR="005F4D8B" w:rsidRPr="00E7144E" w:rsidRDefault="00651960" w:rsidP="005F4D8B">
      <w:pPr>
        <w:spacing w:after="0"/>
        <w:ind w:left="720" w:hanging="720"/>
        <w:rPr>
          <w:rFonts w:eastAsia="PMingLiU"/>
          <w:bCs/>
        </w:rPr>
      </w:pPr>
      <w:r w:rsidRPr="00E7144E">
        <w:rPr>
          <w:bCs/>
          <w:color w:val="000000" w:themeColor="text1"/>
        </w:rPr>
        <w:t>To:</w:t>
      </w:r>
      <w:r w:rsidRPr="00E7144E">
        <w:rPr>
          <w:bCs/>
          <w:color w:val="000000" w:themeColor="text1"/>
        </w:rPr>
        <w:tab/>
      </w:r>
      <w:r w:rsidR="005F4D8B" w:rsidRPr="00E7144E">
        <w:rPr>
          <w:rFonts w:eastAsia="PMingLiU"/>
          <w:bCs/>
        </w:rPr>
        <w:t>Arctic States, Permanent Participants, Arctic Council Working Groups and Task F</w:t>
      </w:r>
      <w:r w:rsidR="00E7144E">
        <w:rPr>
          <w:rFonts w:eastAsia="PMingLiU"/>
          <w:bCs/>
        </w:rPr>
        <w:t>orces</w:t>
      </w:r>
      <w:r w:rsidR="005F4D8B" w:rsidRPr="00E7144E">
        <w:rPr>
          <w:rFonts w:eastAsia="PMingLiU"/>
          <w:bCs/>
        </w:rPr>
        <w:t>, Observers</w:t>
      </w:r>
    </w:p>
    <w:p w14:paraId="0ECCBE9E" w14:textId="2C0A9621" w:rsidR="00E7144E" w:rsidRPr="00E7144E" w:rsidRDefault="00E7144E" w:rsidP="005F4D8B">
      <w:pPr>
        <w:spacing w:after="0"/>
        <w:ind w:left="720" w:hanging="720"/>
        <w:rPr>
          <w:rFonts w:eastAsia="PMingLiU"/>
          <w:bCs/>
        </w:rPr>
      </w:pPr>
      <w:r w:rsidRPr="00E7144E">
        <w:rPr>
          <w:bCs/>
          <w:color w:val="000000" w:themeColor="text1"/>
        </w:rPr>
        <w:t>From:</w:t>
      </w:r>
      <w:r w:rsidRPr="00E7144E">
        <w:rPr>
          <w:rFonts w:eastAsia="PMingLiU"/>
          <w:bCs/>
        </w:rPr>
        <w:t xml:space="preserve"> </w:t>
      </w:r>
      <w:r w:rsidRPr="00E7144E">
        <w:rPr>
          <w:rFonts w:eastAsia="PMingLiU"/>
          <w:bCs/>
        </w:rPr>
        <w:tab/>
      </w:r>
      <w:r>
        <w:rPr>
          <w:rFonts w:eastAsia="PMingLiU"/>
          <w:bCs/>
        </w:rPr>
        <w:t xml:space="preserve">The </w:t>
      </w:r>
      <w:r w:rsidRPr="00E7144E">
        <w:rPr>
          <w:rFonts w:eastAsia="PMingLiU"/>
          <w:bCs/>
        </w:rPr>
        <w:t>PAME</w:t>
      </w:r>
      <w:r>
        <w:rPr>
          <w:rFonts w:eastAsia="PMingLiU"/>
          <w:bCs/>
        </w:rPr>
        <w:t xml:space="preserve"> Working Group</w:t>
      </w:r>
    </w:p>
    <w:p w14:paraId="5AC165D9" w14:textId="77777777" w:rsidR="00651960" w:rsidRPr="00DB59B7" w:rsidRDefault="00651960" w:rsidP="00651960">
      <w:pPr>
        <w:spacing w:before="0" w:after="0"/>
      </w:pPr>
    </w:p>
    <w:p w14:paraId="486D29AC" w14:textId="6257ACC2" w:rsidR="00651960" w:rsidRPr="00DB59B7" w:rsidRDefault="00651960" w:rsidP="00E7144E">
      <w:pPr>
        <w:ind w:left="1440" w:hanging="1440"/>
      </w:pPr>
      <w:r w:rsidRPr="00DB59B7">
        <w:rPr>
          <w:b/>
        </w:rPr>
        <w:t>Subject:</w:t>
      </w:r>
      <w:r w:rsidR="00E7144E">
        <w:tab/>
      </w:r>
      <w:r w:rsidR="00E7144E" w:rsidRPr="00DB59B7">
        <w:rPr>
          <w:rFonts w:eastAsia="PMingLiU"/>
          <w:b/>
        </w:rPr>
        <w:t>Request for Review and Comment by 1 June 2020 of Proposed Draft Updates to the 2009 Arctic Marine Shipping Assessment (AMSA) Report Recommendations</w:t>
      </w:r>
    </w:p>
    <w:p w14:paraId="003D303A" w14:textId="77777777" w:rsidR="00717CCE" w:rsidRPr="00DB59B7" w:rsidRDefault="00717CCE" w:rsidP="00E7144E">
      <w:pPr>
        <w:pStyle w:val="Heading1"/>
        <w:pBdr>
          <w:top w:val="single" w:sz="24" w:space="1" w:color="ED7D31" w:themeColor="accent2"/>
          <w:left w:val="single" w:sz="24" w:space="4" w:color="ED7D31" w:themeColor="accent2"/>
          <w:bottom w:val="single" w:sz="24" w:space="1" w:color="ED7D31" w:themeColor="accent2"/>
          <w:right w:val="single" w:sz="24" w:space="4" w:color="ED7D31" w:themeColor="accent2"/>
        </w:pBdr>
        <w:rPr>
          <w:rFonts w:eastAsia="PMingLiU"/>
          <w:b w:val="0"/>
        </w:rPr>
      </w:pPr>
      <w:r w:rsidRPr="00DB59B7">
        <w:rPr>
          <w:rFonts w:eastAsia="PMingLiU"/>
        </w:rPr>
        <w:t>Action Requested</w:t>
      </w:r>
    </w:p>
    <w:p w14:paraId="225FEC5B" w14:textId="4674A202" w:rsidR="00717CCE" w:rsidRPr="00DB59B7" w:rsidRDefault="000F220C" w:rsidP="00EC3D5B">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0"/>
        <w:jc w:val="left"/>
        <w:rPr>
          <w:rFonts w:eastAsia="PMingLiU"/>
        </w:rPr>
      </w:pPr>
      <w:r w:rsidRPr="00DB59B7">
        <w:rPr>
          <w:rFonts w:eastAsia="PMingLiU"/>
        </w:rPr>
        <w:t xml:space="preserve">Attached for review and comment </w:t>
      </w:r>
      <w:r w:rsidRPr="00EC3D5B">
        <w:rPr>
          <w:rFonts w:eastAsia="PMingLiU"/>
          <w:b/>
          <w:bCs/>
        </w:rPr>
        <w:t>by 1 June 20</w:t>
      </w:r>
      <w:r w:rsidR="00717CCE" w:rsidRPr="00EC3D5B">
        <w:rPr>
          <w:rFonts w:eastAsia="PMingLiU"/>
          <w:b/>
          <w:bCs/>
        </w:rPr>
        <w:t>20</w:t>
      </w:r>
      <w:r w:rsidRPr="00DB59B7">
        <w:rPr>
          <w:rFonts w:eastAsia="PMingLiU"/>
        </w:rPr>
        <w:t xml:space="preserve"> are </w:t>
      </w:r>
      <w:r w:rsidR="00717CCE" w:rsidRPr="00DB59B7">
        <w:rPr>
          <w:rFonts w:eastAsia="PMingLiU"/>
        </w:rPr>
        <w:t xml:space="preserve">proposed </w:t>
      </w:r>
      <w:r w:rsidRPr="00DB59B7">
        <w:rPr>
          <w:rFonts w:eastAsia="PMingLiU"/>
        </w:rPr>
        <w:t>draft updates to the 2009 Arctic Marine Shipping Assessment (AMSA) Report Recommendations.</w:t>
      </w:r>
      <w:r w:rsidR="00717CCE" w:rsidRPr="00DB59B7">
        <w:rPr>
          <w:rStyle w:val="FootnoteReference"/>
          <w:rFonts w:eastAsia="PMingLiU"/>
        </w:rPr>
        <w:footnoteReference w:id="1"/>
      </w:r>
      <w:r w:rsidRPr="00DB59B7">
        <w:rPr>
          <w:rFonts w:eastAsia="PMingLiU"/>
        </w:rPr>
        <w:t xml:space="preserve">  </w:t>
      </w:r>
    </w:p>
    <w:p w14:paraId="0C3DA0DB" w14:textId="4C76F6B6" w:rsidR="000F220C" w:rsidRPr="00DB59B7" w:rsidRDefault="000F220C" w:rsidP="00EC3D5B">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0"/>
        <w:jc w:val="left"/>
        <w:rPr>
          <w:rFonts w:eastAsia="PMingLiU"/>
        </w:rPr>
      </w:pPr>
      <w:r w:rsidRPr="00DB59B7">
        <w:rPr>
          <w:rFonts w:eastAsia="PMingLiU"/>
        </w:rPr>
        <w:t xml:space="preserve">Please direct any questions you may have </w:t>
      </w:r>
      <w:r w:rsidR="0095369B" w:rsidRPr="00DB59B7">
        <w:rPr>
          <w:rFonts w:eastAsia="PMingLiU"/>
        </w:rPr>
        <w:t xml:space="preserve">concerning this request or the attached draft updates </w:t>
      </w:r>
      <w:r w:rsidRPr="00DB59B7">
        <w:rPr>
          <w:rFonts w:eastAsia="PMingLiU"/>
        </w:rPr>
        <w:t>to the PAME Executive Secretariat (</w:t>
      </w:r>
      <w:hyperlink r:id="rId11" w:history="1">
        <w:r w:rsidRPr="00DB59B7">
          <w:rPr>
            <w:rStyle w:val="Hyperlink"/>
            <w:rFonts w:eastAsia="PMingLiU"/>
          </w:rPr>
          <w:t>pame@pame.is</w:t>
        </w:r>
      </w:hyperlink>
      <w:r w:rsidRPr="00DB59B7">
        <w:rPr>
          <w:rFonts w:eastAsia="PMingLiU"/>
        </w:rPr>
        <w:t>) as well as to the co-chairs of PAME’s Shipping Expert Group, Peter Oppenheimer (</w:t>
      </w:r>
      <w:hyperlink r:id="rId12" w:history="1">
        <w:r w:rsidRPr="00DB59B7">
          <w:rPr>
            <w:rStyle w:val="Hyperlink"/>
            <w:rFonts w:eastAsia="PMingLiU"/>
          </w:rPr>
          <w:t>Peter.Oppenheimer@noaa.gov</w:t>
        </w:r>
      </w:hyperlink>
      <w:r w:rsidR="009159AF" w:rsidRPr="00DB59B7">
        <w:rPr>
          <w:rFonts w:eastAsia="PMingLiU"/>
        </w:rPr>
        <w:t>) and Drummond Fras</w:t>
      </w:r>
      <w:r w:rsidRPr="00DB59B7">
        <w:rPr>
          <w:rFonts w:eastAsia="PMingLiU"/>
        </w:rPr>
        <w:t>er (</w:t>
      </w:r>
      <w:hyperlink r:id="rId13" w:history="1">
        <w:r w:rsidR="00717CCE" w:rsidRPr="00DB59B7">
          <w:rPr>
            <w:rStyle w:val="Hyperlink"/>
            <w:rFonts w:eastAsia="PMingLiU"/>
          </w:rPr>
          <w:t>Drummond.Fraser@tc.gc.ca</w:t>
        </w:r>
      </w:hyperlink>
      <w:r w:rsidR="00717CCE" w:rsidRPr="00DB59B7">
        <w:rPr>
          <w:rFonts w:eastAsia="PMingLiU"/>
        </w:rPr>
        <w:t xml:space="preserve">). </w:t>
      </w:r>
    </w:p>
    <w:p w14:paraId="328798EC" w14:textId="2F5BCDBE" w:rsidR="000F220C" w:rsidRPr="00DB59B7" w:rsidRDefault="0095369B" w:rsidP="00E7144E">
      <w:pPr>
        <w:pStyle w:val="Heading1"/>
        <w:rPr>
          <w:rFonts w:eastAsia="PMingLiU"/>
        </w:rPr>
      </w:pPr>
      <w:r w:rsidRPr="00DB59B7">
        <w:rPr>
          <w:rFonts w:eastAsia="PMingLiU"/>
        </w:rPr>
        <w:t>Background</w:t>
      </w:r>
    </w:p>
    <w:p w14:paraId="09CF51A5" w14:textId="28CB5FA4" w:rsidR="000F220C" w:rsidRPr="00DB59B7" w:rsidRDefault="0095369B" w:rsidP="00EC3D5B">
      <w:pPr>
        <w:rPr>
          <w:rStyle w:val="s3uucc"/>
          <w:bCs/>
          <w:shd w:val="clear" w:color="auto" w:fill="FFFFFF"/>
        </w:rPr>
      </w:pPr>
      <w:r w:rsidRPr="00DB59B7">
        <w:rPr>
          <w:rFonts w:eastAsia="PMingLiU"/>
        </w:rPr>
        <w:t>Arctic Ministers approved t</w:t>
      </w:r>
      <w:r w:rsidR="000F220C" w:rsidRPr="00DB59B7">
        <w:rPr>
          <w:rFonts w:eastAsia="PMingLiU"/>
        </w:rPr>
        <w:t xml:space="preserve">he AMSA Report and its 17 Recommendations at the 2009 </w:t>
      </w:r>
      <w:proofErr w:type="spellStart"/>
      <w:r w:rsidR="000F220C" w:rsidRPr="00DB59B7">
        <w:rPr>
          <w:rStyle w:val="s3uucc"/>
          <w:bCs/>
          <w:shd w:val="clear" w:color="auto" w:fill="FFFFFF"/>
        </w:rPr>
        <w:t>Tromsø</w:t>
      </w:r>
      <w:proofErr w:type="spellEnd"/>
      <w:r w:rsidR="000F220C" w:rsidRPr="00DB59B7">
        <w:rPr>
          <w:rStyle w:val="s3uucc"/>
          <w:bCs/>
          <w:shd w:val="clear" w:color="auto" w:fill="FFFFFF"/>
        </w:rPr>
        <w:t xml:space="preserve"> Ministerial Meeting.  The Recommendations are now ten years old and need</w:t>
      </w:r>
      <w:r w:rsidR="00717CCE" w:rsidRPr="00DB59B7">
        <w:rPr>
          <w:rStyle w:val="s3uucc"/>
          <w:bCs/>
          <w:shd w:val="clear" w:color="auto" w:fill="FFFFFF"/>
        </w:rPr>
        <w:t xml:space="preserve"> updating to reflect progress, developments</w:t>
      </w:r>
      <w:r w:rsidR="0008352E" w:rsidRPr="00DB59B7">
        <w:rPr>
          <w:rStyle w:val="s3uucc"/>
          <w:bCs/>
          <w:shd w:val="clear" w:color="auto" w:fill="FFFFFF"/>
        </w:rPr>
        <w:t>,</w:t>
      </w:r>
      <w:r w:rsidR="00717CCE" w:rsidRPr="00DB59B7">
        <w:rPr>
          <w:rStyle w:val="s3uucc"/>
          <w:bCs/>
          <w:shd w:val="clear" w:color="auto" w:fill="FFFFFF"/>
        </w:rPr>
        <w:t xml:space="preserve"> and changes since 2009.</w:t>
      </w:r>
      <w:r w:rsidR="009B77E0" w:rsidRPr="00DB59B7">
        <w:rPr>
          <w:rStyle w:val="FootnoteReference"/>
          <w:bCs/>
          <w:shd w:val="clear" w:color="auto" w:fill="FFFFFF"/>
        </w:rPr>
        <w:footnoteReference w:id="2"/>
      </w:r>
    </w:p>
    <w:p w14:paraId="0FEEB896" w14:textId="29DB58A6" w:rsidR="002C55E9" w:rsidRPr="00DB59B7" w:rsidRDefault="002C55E9" w:rsidP="00E7144E">
      <w:r w:rsidRPr="00DB59B7">
        <w:t>At PAME I-2017 in Copenhagen, member governments adopted a Record of Decision (</w:t>
      </w:r>
      <w:proofErr w:type="spellStart"/>
      <w:r w:rsidRPr="00DB59B7">
        <w:t>RoD</w:t>
      </w:r>
      <w:proofErr w:type="spellEnd"/>
      <w:r w:rsidRPr="00DB59B7">
        <w:t xml:space="preserve">) approving a project co-led by the USA and Canada -- </w:t>
      </w:r>
    </w:p>
    <w:p w14:paraId="250D149E" w14:textId="70E9CA1A" w:rsidR="002C55E9" w:rsidRPr="00DB59B7" w:rsidRDefault="002C55E9" w:rsidP="002C55E9">
      <w:pPr>
        <w:spacing w:after="0"/>
        <w:ind w:left="720" w:right="720"/>
        <w:rPr>
          <w:rFonts w:eastAsia="PMingLiU"/>
        </w:rPr>
      </w:pPr>
      <w:r w:rsidRPr="00DB59B7">
        <w:rPr>
          <w:rFonts w:eastAsia="PMingLiU"/>
        </w:rPr>
        <w:t>“to develop and adopt updated shipping priorities and recommendations under the three themes of the 2009 Arctic Marine Shipping Assessment (AMSA) report (Enhancing Arctic Marine Safety; Protecting Arctic People and the Environment; Building the Arctic Marine Infrastructure</w:t>
      </w:r>
      <w:r w:rsidR="002B114C" w:rsidRPr="00DB59B7">
        <w:rPr>
          <w:rFonts w:eastAsia="PMingLiU"/>
        </w:rPr>
        <w:t>)</w:t>
      </w:r>
      <w:r w:rsidRPr="00DB59B7">
        <w:rPr>
          <w:rFonts w:eastAsia="PMingLiU"/>
        </w:rPr>
        <w:t>.”</w:t>
      </w:r>
    </w:p>
    <w:p w14:paraId="67A31E8E" w14:textId="63493BB1" w:rsidR="0095369B" w:rsidRPr="00DB59B7" w:rsidRDefault="0095369B" w:rsidP="00E7144E">
      <w:pPr>
        <w:rPr>
          <w:b/>
        </w:rPr>
      </w:pPr>
      <w:r w:rsidRPr="00DB59B7">
        <w:lastRenderedPageBreak/>
        <w:t>Since then, t</w:t>
      </w:r>
      <w:r w:rsidR="00E0030A" w:rsidRPr="00DB59B7">
        <w:t xml:space="preserve">he U.S. and Canada </w:t>
      </w:r>
      <w:r w:rsidRPr="00DB59B7">
        <w:t xml:space="preserve">have worked to </w:t>
      </w:r>
      <w:r w:rsidR="00F464F2" w:rsidRPr="00DB59B7">
        <w:t xml:space="preserve">coordinate the </w:t>
      </w:r>
      <w:r w:rsidRPr="00DB59B7">
        <w:t>develop</w:t>
      </w:r>
      <w:r w:rsidR="00F464F2" w:rsidRPr="00DB59B7">
        <w:t>ment of</w:t>
      </w:r>
      <w:r w:rsidRPr="00DB59B7">
        <w:t xml:space="preserve"> draft updates to the AMSA Recommendations, and have s</w:t>
      </w:r>
      <w:r w:rsidR="00717CCE" w:rsidRPr="00DB59B7">
        <w:t>olicited input from PAME members – governments, Permanent Participants, Observers – as well as Arctic shipping experts from academia</w:t>
      </w:r>
      <w:r w:rsidR="009B77E0" w:rsidRPr="00DB59B7">
        <w:t xml:space="preserve"> and industry</w:t>
      </w:r>
      <w:r w:rsidR="00717CCE" w:rsidRPr="00DB59B7">
        <w:t>.</w:t>
      </w:r>
      <w:r w:rsidRPr="00DB59B7">
        <w:t xml:space="preserve">  </w:t>
      </w:r>
    </w:p>
    <w:p w14:paraId="7087E676" w14:textId="267814DA" w:rsidR="009B77E0" w:rsidRPr="00DB59B7" w:rsidRDefault="00717CCE" w:rsidP="00E7144E">
      <w:r w:rsidRPr="00DB59B7">
        <w:t>Input received to date is captured in a draft matrix</w:t>
      </w:r>
      <w:r w:rsidR="0008352E" w:rsidRPr="00DB59B7">
        <w:t>,</w:t>
      </w:r>
      <w:r w:rsidRPr="00DB59B7">
        <w:t xml:space="preserve"> which is attached to this cover paper.</w:t>
      </w:r>
      <w:r w:rsidR="009B77E0" w:rsidRPr="00DB59B7">
        <w:t xml:space="preserve">  </w:t>
      </w:r>
      <w:r w:rsidR="00F464F2" w:rsidRPr="00DB59B7">
        <w:t>An analysis of this input indicates that</w:t>
      </w:r>
      <w:r w:rsidR="009B77E0" w:rsidRPr="00DB59B7">
        <w:t xml:space="preserve"> </w:t>
      </w:r>
      <w:r w:rsidR="00F464F2" w:rsidRPr="00DB59B7">
        <w:t xml:space="preserve">it has </w:t>
      </w:r>
      <w:r w:rsidR="009B77E0" w:rsidRPr="00DB59B7">
        <w:t xml:space="preserve">ranged from the editorial to the substantive and covered all three thematic areas </w:t>
      </w:r>
      <w:r w:rsidR="0008352E" w:rsidRPr="00DB59B7">
        <w:t>outlined</w:t>
      </w:r>
      <w:r w:rsidR="009B77E0" w:rsidRPr="00DB59B7">
        <w:t xml:space="preserve"> in the </w:t>
      </w:r>
      <w:r w:rsidR="00F464F2" w:rsidRPr="00DB59B7">
        <w:t xml:space="preserve">2009 </w:t>
      </w:r>
      <w:r w:rsidR="009B77E0" w:rsidRPr="00DB59B7">
        <w:t xml:space="preserve">AMSA </w:t>
      </w:r>
      <w:r w:rsidR="00F464F2" w:rsidRPr="00DB59B7">
        <w:t>R</w:t>
      </w:r>
      <w:r w:rsidR="009B77E0" w:rsidRPr="00DB59B7">
        <w:t>eport.</w:t>
      </w:r>
      <w:r w:rsidR="00F464F2" w:rsidRPr="00DB59B7">
        <w:t xml:space="preserve"> A</w:t>
      </w:r>
      <w:r w:rsidR="009B77E0" w:rsidRPr="00DB59B7">
        <w:t xml:space="preserve"> handful of trends </w:t>
      </w:r>
      <w:r w:rsidR="00F464F2" w:rsidRPr="00DB59B7">
        <w:t>and</w:t>
      </w:r>
      <w:r w:rsidR="009B77E0" w:rsidRPr="00DB59B7">
        <w:t xml:space="preserve"> re</w:t>
      </w:r>
      <w:r w:rsidR="00F464F2" w:rsidRPr="00DB59B7">
        <w:t xml:space="preserve">occurring comments </w:t>
      </w:r>
      <w:r w:rsidR="009B77E0" w:rsidRPr="00DB59B7">
        <w:t>stand out:</w:t>
      </w:r>
    </w:p>
    <w:p w14:paraId="28A125EB" w14:textId="77777777" w:rsidR="009B77E0" w:rsidRPr="00DB59B7" w:rsidRDefault="009B77E0" w:rsidP="00E1520A">
      <w:pPr>
        <w:pStyle w:val="ListParagraph"/>
        <w:numPr>
          <w:ilvl w:val="0"/>
          <w:numId w:val="3"/>
        </w:numPr>
        <w:spacing w:before="60" w:after="60"/>
        <w:ind w:left="357" w:hanging="357"/>
        <w:contextualSpacing w:val="0"/>
        <w:rPr>
          <w:rFonts w:eastAsia="PMingLiU"/>
        </w:rPr>
      </w:pPr>
      <w:r w:rsidRPr="00DB59B7">
        <w:rPr>
          <w:rFonts w:eastAsia="PMingLiU"/>
        </w:rPr>
        <w:t xml:space="preserve">making amendments to avoid the use of prescriptive language in favor of more nimble or inclusive terminology (e.g., avoiding the use of lists); </w:t>
      </w:r>
    </w:p>
    <w:p w14:paraId="49387552" w14:textId="611B6CA5" w:rsidR="009B77E0" w:rsidRPr="00DB59B7" w:rsidRDefault="009B77E0" w:rsidP="00E1520A">
      <w:pPr>
        <w:pStyle w:val="ListParagraph"/>
        <w:numPr>
          <w:ilvl w:val="0"/>
          <w:numId w:val="3"/>
        </w:numPr>
        <w:spacing w:before="60" w:after="60"/>
        <w:ind w:left="357" w:hanging="357"/>
        <w:contextualSpacing w:val="0"/>
        <w:rPr>
          <w:rFonts w:eastAsia="PMingLiU"/>
        </w:rPr>
      </w:pPr>
      <w:r w:rsidRPr="00DB59B7">
        <w:rPr>
          <w:rFonts w:eastAsia="PMingLiU"/>
        </w:rPr>
        <w:t>removal of dated/antiquated, and in some cases incorrect language or references (e.g., use of ‘Polar Code’ in</w:t>
      </w:r>
      <w:r w:rsidR="0008352E" w:rsidRPr="00DB59B7">
        <w:rPr>
          <w:rFonts w:eastAsia="PMingLiU"/>
        </w:rPr>
        <w:t>stead</w:t>
      </w:r>
      <w:r w:rsidRPr="00DB59B7">
        <w:rPr>
          <w:rFonts w:eastAsia="PMingLiU"/>
        </w:rPr>
        <w:t xml:space="preserve"> of ‘Guidelines for Ships Operating in Arctic Ice Covered Waters’);</w:t>
      </w:r>
    </w:p>
    <w:p w14:paraId="15F9B989" w14:textId="77777777" w:rsidR="009B77E0" w:rsidRPr="00DB59B7" w:rsidRDefault="009B77E0" w:rsidP="00E1520A">
      <w:pPr>
        <w:pStyle w:val="ListParagraph"/>
        <w:numPr>
          <w:ilvl w:val="0"/>
          <w:numId w:val="3"/>
        </w:numPr>
        <w:spacing w:before="60" w:after="60"/>
        <w:ind w:left="357" w:hanging="357"/>
        <w:contextualSpacing w:val="0"/>
        <w:rPr>
          <w:rFonts w:eastAsia="PMingLiU"/>
        </w:rPr>
      </w:pPr>
      <w:r w:rsidRPr="00DB59B7">
        <w:rPr>
          <w:rFonts w:eastAsia="PMingLiU"/>
        </w:rPr>
        <w:t xml:space="preserve">where applicable, the complete removal (or significant reconfiguration) of recommendations that were either finite or have since come to fruition (e.g., the signing of the Arctic SAR Agreement); </w:t>
      </w:r>
    </w:p>
    <w:p w14:paraId="284F8214" w14:textId="77777777" w:rsidR="009B77E0" w:rsidRPr="00DB59B7" w:rsidRDefault="009B77E0" w:rsidP="00E1520A">
      <w:pPr>
        <w:pStyle w:val="ListParagraph"/>
        <w:numPr>
          <w:ilvl w:val="0"/>
          <w:numId w:val="3"/>
        </w:numPr>
        <w:spacing w:before="60" w:after="60"/>
        <w:ind w:left="357" w:hanging="357"/>
        <w:contextualSpacing w:val="0"/>
        <w:rPr>
          <w:rFonts w:eastAsia="PMingLiU"/>
        </w:rPr>
      </w:pPr>
      <w:r w:rsidRPr="00DB59B7">
        <w:rPr>
          <w:rFonts w:eastAsia="PMingLiU"/>
        </w:rPr>
        <w:t xml:space="preserve">merging or integration of elements of related recommendations, both from within the list of the 17 AMSA recommendations, but also in relation to recommendations put forward by the Arctic Ocean Review (AOR) and Arctic Marine Strategic Plan (AMSP); </w:t>
      </w:r>
    </w:p>
    <w:p w14:paraId="0D3E13C8" w14:textId="77777777" w:rsidR="009B77E0" w:rsidRPr="00DB59B7" w:rsidRDefault="009B77E0" w:rsidP="00E1520A">
      <w:pPr>
        <w:pStyle w:val="ListParagraph"/>
        <w:numPr>
          <w:ilvl w:val="0"/>
          <w:numId w:val="3"/>
        </w:numPr>
        <w:spacing w:before="60" w:after="60"/>
        <w:ind w:left="357" w:hanging="357"/>
        <w:contextualSpacing w:val="0"/>
        <w:rPr>
          <w:rFonts w:eastAsia="PMingLiU"/>
        </w:rPr>
      </w:pPr>
      <w:r w:rsidRPr="00DB59B7">
        <w:rPr>
          <w:rFonts w:eastAsia="PMingLiU"/>
        </w:rPr>
        <w:t>the augmentation of certain recommendations with additional language (e.g., regarding marine mammal impacts, consideration of other competent international and regional organizations, not just the IMO); and</w:t>
      </w:r>
    </w:p>
    <w:p w14:paraId="2189A352" w14:textId="77777777" w:rsidR="009B77E0" w:rsidRPr="00DB59B7" w:rsidRDefault="009B77E0" w:rsidP="00E1520A">
      <w:pPr>
        <w:pStyle w:val="ListParagraph"/>
        <w:numPr>
          <w:ilvl w:val="0"/>
          <w:numId w:val="3"/>
        </w:numPr>
        <w:spacing w:before="60" w:after="60"/>
        <w:ind w:left="357" w:hanging="357"/>
        <w:contextualSpacing w:val="0"/>
        <w:rPr>
          <w:rFonts w:eastAsia="PMingLiU"/>
        </w:rPr>
      </w:pPr>
      <w:r w:rsidRPr="00DB59B7">
        <w:rPr>
          <w:rFonts w:eastAsia="PMingLiU"/>
        </w:rPr>
        <w:t>the suggestion of entirely new recommendations, including those not previously captured by the AMSA or other Arctic Council documents.</w:t>
      </w:r>
    </w:p>
    <w:p w14:paraId="761BB5C9" w14:textId="54783A94" w:rsidR="00F464F2" w:rsidRPr="00EC3D5B" w:rsidRDefault="009B77E0" w:rsidP="00EC3D5B">
      <w:r w:rsidRPr="00DB59B7">
        <w:t xml:space="preserve">Examples of other more specific or individual </w:t>
      </w:r>
      <w:r w:rsidR="00F464F2" w:rsidRPr="00DB59B7">
        <w:t>comment suggestions received</w:t>
      </w:r>
      <w:r w:rsidRPr="00DB59B7">
        <w:t xml:space="preserve"> include:</w:t>
      </w:r>
    </w:p>
    <w:p w14:paraId="1E395710" w14:textId="77777777" w:rsidR="009B77E0" w:rsidRPr="00DB59B7" w:rsidRDefault="009B77E0" w:rsidP="00E1520A">
      <w:pPr>
        <w:pStyle w:val="ListParagraph"/>
        <w:numPr>
          <w:ilvl w:val="0"/>
          <w:numId w:val="4"/>
        </w:numPr>
        <w:spacing w:before="60" w:after="60"/>
        <w:ind w:left="357" w:hanging="357"/>
        <w:contextualSpacing w:val="0"/>
        <w:rPr>
          <w:rFonts w:eastAsia="PMingLiU"/>
        </w:rPr>
      </w:pPr>
      <w:r w:rsidRPr="00DB59B7">
        <w:rPr>
          <w:rFonts w:eastAsia="PMingLiU"/>
        </w:rPr>
        <w:t>broadening the scope beyond passenger ship safety to be inclusive of all vessels types;</w:t>
      </w:r>
    </w:p>
    <w:p w14:paraId="18CDD329" w14:textId="77777777" w:rsidR="009B77E0" w:rsidRPr="00DB59B7" w:rsidRDefault="009B77E0" w:rsidP="00E1520A">
      <w:pPr>
        <w:pStyle w:val="ListParagraph"/>
        <w:numPr>
          <w:ilvl w:val="0"/>
          <w:numId w:val="4"/>
        </w:numPr>
        <w:spacing w:before="60" w:after="60"/>
        <w:ind w:left="357" w:hanging="357"/>
        <w:contextualSpacing w:val="0"/>
        <w:rPr>
          <w:rFonts w:eastAsia="PMingLiU"/>
        </w:rPr>
      </w:pPr>
      <w:r w:rsidRPr="00DB59B7">
        <w:rPr>
          <w:rFonts w:eastAsia="PMingLiU"/>
        </w:rPr>
        <w:t>providing an indication or ranking of priority recommendations;</w:t>
      </w:r>
    </w:p>
    <w:p w14:paraId="195D5D61" w14:textId="77777777" w:rsidR="00F464F2" w:rsidRPr="00DB59B7" w:rsidRDefault="009B77E0" w:rsidP="00E1520A">
      <w:pPr>
        <w:pStyle w:val="ListParagraph"/>
        <w:numPr>
          <w:ilvl w:val="0"/>
          <w:numId w:val="4"/>
        </w:numPr>
        <w:spacing w:before="60" w:after="60"/>
        <w:ind w:left="357" w:hanging="357"/>
        <w:contextualSpacing w:val="0"/>
        <w:rPr>
          <w:rFonts w:eastAsia="PMingLiU"/>
        </w:rPr>
      </w:pPr>
      <w:r w:rsidRPr="00DB59B7">
        <w:rPr>
          <w:rFonts w:eastAsia="PMingLiU"/>
        </w:rPr>
        <w:t>expanding the scope of marine life analyzed to go beyond impacts to marine mammals only; and</w:t>
      </w:r>
    </w:p>
    <w:p w14:paraId="4AC167D7" w14:textId="4C70AC59" w:rsidR="009B77E0" w:rsidRPr="00EC3D5B" w:rsidRDefault="009B77E0" w:rsidP="00E1520A">
      <w:pPr>
        <w:pStyle w:val="ListParagraph"/>
        <w:numPr>
          <w:ilvl w:val="0"/>
          <w:numId w:val="4"/>
        </w:numPr>
        <w:spacing w:before="60" w:after="60"/>
        <w:ind w:left="357" w:hanging="357"/>
        <w:contextualSpacing w:val="0"/>
        <w:rPr>
          <w:rFonts w:eastAsia="PMingLiU"/>
        </w:rPr>
      </w:pPr>
      <w:r w:rsidRPr="00DB59B7">
        <w:rPr>
          <w:rFonts w:eastAsia="PMingLiU"/>
        </w:rPr>
        <w:t>setting aside the attempt to integrate shipping related A</w:t>
      </w:r>
      <w:r w:rsidR="0008352E" w:rsidRPr="00DB59B7">
        <w:rPr>
          <w:rFonts w:eastAsia="PMingLiU"/>
        </w:rPr>
        <w:t>rctic Ocean Review (A</w:t>
      </w:r>
      <w:r w:rsidRPr="00DB59B7">
        <w:rPr>
          <w:rFonts w:eastAsia="PMingLiU"/>
        </w:rPr>
        <w:t>OR</w:t>
      </w:r>
      <w:r w:rsidR="0008352E" w:rsidRPr="00DB59B7">
        <w:rPr>
          <w:rFonts w:eastAsia="PMingLiU"/>
        </w:rPr>
        <w:t>) Final Report</w:t>
      </w:r>
      <w:r w:rsidRPr="00DB59B7">
        <w:rPr>
          <w:rFonts w:eastAsia="PMingLiU"/>
        </w:rPr>
        <w:t xml:space="preserve"> and A</w:t>
      </w:r>
      <w:r w:rsidR="0008352E" w:rsidRPr="00DB59B7">
        <w:rPr>
          <w:rFonts w:eastAsia="PMingLiU"/>
        </w:rPr>
        <w:t>rctic Marine Strategic Plan (A</w:t>
      </w:r>
      <w:r w:rsidRPr="00DB59B7">
        <w:rPr>
          <w:rFonts w:eastAsia="PMingLiU"/>
        </w:rPr>
        <w:t>MSP</w:t>
      </w:r>
      <w:r w:rsidR="0008352E" w:rsidRPr="00DB59B7">
        <w:rPr>
          <w:rFonts w:eastAsia="PMingLiU"/>
        </w:rPr>
        <w:t>)</w:t>
      </w:r>
      <w:r w:rsidRPr="00DB59B7">
        <w:rPr>
          <w:rFonts w:eastAsia="PMingLiU"/>
        </w:rPr>
        <w:t xml:space="preserve"> recommendations with AMSA ones altogether, as many are derivative or already closely resemble the AMSA ones. </w:t>
      </w:r>
    </w:p>
    <w:p w14:paraId="67FF1456" w14:textId="4787E27F" w:rsidR="009B77E0" w:rsidRPr="00EC3D5B" w:rsidRDefault="009B77E0" w:rsidP="00E1520A">
      <w:pPr>
        <w:pStyle w:val="Heading1"/>
        <w:pBdr>
          <w:top w:val="single" w:sz="24" w:space="1" w:color="ED7D31" w:themeColor="accent2"/>
          <w:left w:val="single" w:sz="24" w:space="4" w:color="ED7D31" w:themeColor="accent2"/>
          <w:bottom w:val="single" w:sz="24" w:space="1" w:color="ED7D31" w:themeColor="accent2"/>
          <w:right w:val="single" w:sz="24" w:space="4" w:color="ED7D31" w:themeColor="accent2"/>
        </w:pBdr>
        <w:rPr>
          <w:rFonts w:eastAsia="PMingLiU"/>
        </w:rPr>
      </w:pPr>
      <w:r w:rsidRPr="00DB59B7">
        <w:rPr>
          <w:rFonts w:eastAsia="PMingLiU"/>
        </w:rPr>
        <w:t>Next steps</w:t>
      </w:r>
    </w:p>
    <w:p w14:paraId="78C66412" w14:textId="613AB233" w:rsidR="009B77E0" w:rsidRPr="00DB59B7" w:rsidRDefault="009B77E0" w:rsidP="00E1520A">
      <w:pPr>
        <w:pBdr>
          <w:top w:val="single" w:sz="24" w:space="1" w:color="ED7D31" w:themeColor="accent2"/>
          <w:left w:val="single" w:sz="24" w:space="4" w:color="ED7D31" w:themeColor="accent2"/>
          <w:bottom w:val="single" w:sz="24" w:space="1" w:color="ED7D31" w:themeColor="accent2"/>
          <w:right w:val="single" w:sz="24" w:space="4" w:color="ED7D31" w:themeColor="accent2"/>
        </w:pBdr>
        <w:rPr>
          <w:b/>
        </w:rPr>
      </w:pPr>
      <w:r w:rsidRPr="00DB59B7">
        <w:t xml:space="preserve">Canada and the USA are now requesting your review of </w:t>
      </w:r>
      <w:r w:rsidR="0008352E" w:rsidRPr="00DB59B7">
        <w:t xml:space="preserve">and </w:t>
      </w:r>
      <w:r w:rsidRPr="00DB59B7">
        <w:t xml:space="preserve">comment on the attached draft matrix </w:t>
      </w:r>
      <w:r w:rsidRPr="00EC3D5B">
        <w:rPr>
          <w:b/>
          <w:bCs/>
        </w:rPr>
        <w:t>by 1 June 2020.</w:t>
      </w:r>
      <w:r w:rsidRPr="00DB59B7">
        <w:t xml:space="preserve">  </w:t>
      </w:r>
    </w:p>
    <w:p w14:paraId="20FC4A5D" w14:textId="04051F09" w:rsidR="009B77E0" w:rsidRPr="00DB59B7" w:rsidRDefault="009B77E0" w:rsidP="00E1520A">
      <w:pPr>
        <w:pBdr>
          <w:top w:val="single" w:sz="24" w:space="1" w:color="ED7D31" w:themeColor="accent2"/>
          <w:left w:val="single" w:sz="24" w:space="4" w:color="ED7D31" w:themeColor="accent2"/>
          <w:bottom w:val="single" w:sz="24" w:space="1" w:color="ED7D31" w:themeColor="accent2"/>
          <w:right w:val="single" w:sz="24" w:space="4" w:color="ED7D31" w:themeColor="accent2"/>
        </w:pBdr>
      </w:pPr>
      <w:r w:rsidRPr="00DB59B7">
        <w:t>After 1 June 2020, Canada and the USA as project co-leads will update the draft matrix to address all comments received, and submit the revised draft matrix to PAME II-2020.  The objective is for PAME to approve the submission to SAOs and</w:t>
      </w:r>
      <w:r w:rsidR="0008352E" w:rsidRPr="00DB59B7">
        <w:t>,</w:t>
      </w:r>
      <w:r w:rsidRPr="00DB59B7">
        <w:t xml:space="preserve"> ultimately</w:t>
      </w:r>
      <w:r w:rsidR="0008352E" w:rsidRPr="00DB59B7">
        <w:t>,</w:t>
      </w:r>
      <w:r w:rsidRPr="00DB59B7">
        <w:t xml:space="preserve"> Arctic Ministers at the 2021 Ministerial Meeting of updated draft AMSA Recommendations for approval. </w:t>
      </w:r>
    </w:p>
    <w:sectPr w:rsidR="009B77E0" w:rsidRPr="00DB59B7" w:rsidSect="00AF735A">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5788" w14:textId="77777777" w:rsidR="00964A0B" w:rsidRDefault="00964A0B" w:rsidP="007F42ED">
      <w:pPr>
        <w:spacing w:after="0" w:line="240" w:lineRule="auto"/>
      </w:pPr>
      <w:r>
        <w:separator/>
      </w:r>
    </w:p>
  </w:endnote>
  <w:endnote w:type="continuationSeparator" w:id="0">
    <w:p w14:paraId="384F7E08" w14:textId="77777777" w:rsidR="00964A0B" w:rsidRDefault="00964A0B" w:rsidP="007F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994259"/>
      <w:docPartObj>
        <w:docPartGallery w:val="Page Numbers (Bottom of Page)"/>
        <w:docPartUnique/>
      </w:docPartObj>
    </w:sdtPr>
    <w:sdtEndPr>
      <w:rPr>
        <w:rFonts w:ascii="Times New Roman" w:hAnsi="Times New Roman"/>
        <w:noProof/>
      </w:rPr>
    </w:sdtEndPr>
    <w:sdtContent>
      <w:p w14:paraId="610A6EC6" w14:textId="5F7836BB" w:rsidR="00A94736" w:rsidRPr="0008352E" w:rsidRDefault="00A94736">
        <w:pPr>
          <w:pStyle w:val="Footer"/>
          <w:jc w:val="right"/>
          <w:rPr>
            <w:rFonts w:ascii="Times New Roman" w:hAnsi="Times New Roman"/>
          </w:rPr>
        </w:pPr>
        <w:r w:rsidRPr="0008352E">
          <w:rPr>
            <w:rFonts w:ascii="Times New Roman" w:hAnsi="Times New Roman"/>
          </w:rPr>
          <w:fldChar w:fldCharType="begin"/>
        </w:r>
        <w:r w:rsidRPr="0008352E">
          <w:rPr>
            <w:rFonts w:ascii="Times New Roman" w:hAnsi="Times New Roman"/>
          </w:rPr>
          <w:instrText xml:space="preserve"> PAGE   \* MERGEFORMAT </w:instrText>
        </w:r>
        <w:r w:rsidRPr="0008352E">
          <w:rPr>
            <w:rFonts w:ascii="Times New Roman" w:hAnsi="Times New Roman"/>
          </w:rPr>
          <w:fldChar w:fldCharType="separate"/>
        </w:r>
        <w:r w:rsidR="009159AF">
          <w:rPr>
            <w:rFonts w:ascii="Times New Roman" w:hAnsi="Times New Roman"/>
            <w:noProof/>
          </w:rPr>
          <w:t>1</w:t>
        </w:r>
        <w:r w:rsidRPr="0008352E">
          <w:rPr>
            <w:rFonts w:ascii="Times New Roman" w:hAnsi="Times New Roman"/>
            <w:noProof/>
          </w:rPr>
          <w:fldChar w:fldCharType="end"/>
        </w:r>
      </w:p>
    </w:sdtContent>
  </w:sdt>
  <w:p w14:paraId="74A327ED" w14:textId="77777777" w:rsidR="00725075" w:rsidRDefault="0072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0372" w14:textId="77777777" w:rsidR="00964A0B" w:rsidRDefault="00964A0B" w:rsidP="007F42ED">
      <w:pPr>
        <w:spacing w:after="0" w:line="240" w:lineRule="auto"/>
      </w:pPr>
      <w:r>
        <w:separator/>
      </w:r>
    </w:p>
  </w:footnote>
  <w:footnote w:type="continuationSeparator" w:id="0">
    <w:p w14:paraId="66B6DA4F" w14:textId="77777777" w:rsidR="00964A0B" w:rsidRDefault="00964A0B" w:rsidP="007F42ED">
      <w:pPr>
        <w:spacing w:after="0" w:line="240" w:lineRule="auto"/>
      </w:pPr>
      <w:r>
        <w:continuationSeparator/>
      </w:r>
    </w:p>
  </w:footnote>
  <w:footnote w:id="1">
    <w:p w14:paraId="0377F57B" w14:textId="61DD3665" w:rsidR="00717CCE" w:rsidRDefault="00717CCE">
      <w:pPr>
        <w:pStyle w:val="FootnoteText"/>
      </w:pPr>
      <w:r>
        <w:rPr>
          <w:rStyle w:val="FootnoteReference"/>
        </w:rPr>
        <w:footnoteRef/>
      </w:r>
      <w:r>
        <w:t xml:space="preserve"> </w:t>
      </w:r>
      <w:r w:rsidRPr="00717CCE">
        <w:rPr>
          <w:rFonts w:ascii="Times New Roman" w:hAnsi="Times New Roman"/>
        </w:rPr>
        <w:t xml:space="preserve">The 2009 Arctic Marine Shipping Assessment (AMSA) Report is available online at </w:t>
      </w:r>
      <w:hyperlink r:id="rId1" w:history="1">
        <w:r w:rsidRPr="00717CCE">
          <w:rPr>
            <w:rStyle w:val="Hyperlink"/>
            <w:rFonts w:ascii="Times New Roman" w:hAnsi="Times New Roman"/>
          </w:rPr>
          <w:t>https://oaarchive.arctic-council.org/handle/11374/54</w:t>
        </w:r>
      </w:hyperlink>
      <w:r w:rsidRPr="00717CCE">
        <w:rPr>
          <w:rFonts w:ascii="Times New Roman" w:hAnsi="Times New Roman"/>
        </w:rPr>
        <w:t>.</w:t>
      </w:r>
    </w:p>
  </w:footnote>
  <w:footnote w:id="2">
    <w:p w14:paraId="4D207A15" w14:textId="53D3DD3D" w:rsidR="009B77E0" w:rsidRDefault="009B77E0">
      <w:pPr>
        <w:pStyle w:val="FootnoteText"/>
      </w:pPr>
      <w:r>
        <w:rPr>
          <w:rStyle w:val="FootnoteReference"/>
        </w:rPr>
        <w:footnoteRef/>
      </w:r>
      <w:r>
        <w:t xml:space="preserve"> </w:t>
      </w:r>
      <w:r w:rsidRPr="009B77E0">
        <w:rPr>
          <w:rFonts w:ascii="Times New Roman" w:hAnsi="Times New Roman"/>
        </w:rPr>
        <w:t xml:space="preserve">PAME issued status reports on the implementation of the AMSA Report Recommendations every two years between 2011 and 2017.  Those status reports are available on the Arctic Council’s website at </w:t>
      </w:r>
      <w:hyperlink r:id="rId2" w:history="1">
        <w:r w:rsidRPr="009B77E0">
          <w:rPr>
            <w:rStyle w:val="Hyperlink"/>
            <w:rFonts w:ascii="Times New Roman" w:hAnsi="Times New Roman"/>
          </w:rPr>
          <w:t>https://oaarchive.arctic-council.org/handle/11374/53</w:t>
        </w:r>
      </w:hyperlink>
      <w:r w:rsidRPr="009B77E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839"/>
    <w:multiLevelType w:val="hybridMultilevel"/>
    <w:tmpl w:val="F88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8020D"/>
    <w:multiLevelType w:val="hybridMultilevel"/>
    <w:tmpl w:val="D358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5C4E15"/>
    <w:multiLevelType w:val="hybridMultilevel"/>
    <w:tmpl w:val="ABE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D6DB4"/>
    <w:multiLevelType w:val="hybridMultilevel"/>
    <w:tmpl w:val="CA9C7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1D7F85"/>
    <w:multiLevelType w:val="hybridMultilevel"/>
    <w:tmpl w:val="DF30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8A418A"/>
    <w:multiLevelType w:val="hybridMultilevel"/>
    <w:tmpl w:val="2C9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wNzU2MDY0MTIyMTRW0lEKTi0uzszPAykwqQUA38rn3SwAAAA="/>
  </w:docVars>
  <w:rsids>
    <w:rsidRoot w:val="002C539D"/>
    <w:rsid w:val="0000078D"/>
    <w:rsid w:val="00007605"/>
    <w:rsid w:val="0001464B"/>
    <w:rsid w:val="0002586A"/>
    <w:rsid w:val="00035119"/>
    <w:rsid w:val="00051058"/>
    <w:rsid w:val="00070896"/>
    <w:rsid w:val="0008352E"/>
    <w:rsid w:val="0008435C"/>
    <w:rsid w:val="0008654F"/>
    <w:rsid w:val="0008701F"/>
    <w:rsid w:val="00092426"/>
    <w:rsid w:val="000934CD"/>
    <w:rsid w:val="000A06A3"/>
    <w:rsid w:val="000A69E1"/>
    <w:rsid w:val="000B5BF6"/>
    <w:rsid w:val="000E39DE"/>
    <w:rsid w:val="000E52DD"/>
    <w:rsid w:val="000E75C0"/>
    <w:rsid w:val="000F220C"/>
    <w:rsid w:val="000F67D7"/>
    <w:rsid w:val="00101ED4"/>
    <w:rsid w:val="0010680E"/>
    <w:rsid w:val="001125AC"/>
    <w:rsid w:val="00154BEE"/>
    <w:rsid w:val="001576DA"/>
    <w:rsid w:val="00160ED6"/>
    <w:rsid w:val="00186981"/>
    <w:rsid w:val="001969A0"/>
    <w:rsid w:val="001B38A9"/>
    <w:rsid w:val="001B4833"/>
    <w:rsid w:val="001D7F93"/>
    <w:rsid w:val="001F2909"/>
    <w:rsid w:val="00223D58"/>
    <w:rsid w:val="002528B1"/>
    <w:rsid w:val="002922DD"/>
    <w:rsid w:val="002953B5"/>
    <w:rsid w:val="002B114C"/>
    <w:rsid w:val="002B4C34"/>
    <w:rsid w:val="002C539D"/>
    <w:rsid w:val="002C55E9"/>
    <w:rsid w:val="002F4D4B"/>
    <w:rsid w:val="00321A0F"/>
    <w:rsid w:val="00323339"/>
    <w:rsid w:val="00323454"/>
    <w:rsid w:val="00330FF9"/>
    <w:rsid w:val="00333BB4"/>
    <w:rsid w:val="003701AF"/>
    <w:rsid w:val="003B05DE"/>
    <w:rsid w:val="003E246C"/>
    <w:rsid w:val="003F0F7C"/>
    <w:rsid w:val="00413A2C"/>
    <w:rsid w:val="00415319"/>
    <w:rsid w:val="00454B78"/>
    <w:rsid w:val="0047735E"/>
    <w:rsid w:val="00483825"/>
    <w:rsid w:val="004A0BC3"/>
    <w:rsid w:val="004B07F1"/>
    <w:rsid w:val="004C19EB"/>
    <w:rsid w:val="00502E6D"/>
    <w:rsid w:val="00516A3C"/>
    <w:rsid w:val="00525DC7"/>
    <w:rsid w:val="00546D5D"/>
    <w:rsid w:val="0057524C"/>
    <w:rsid w:val="0058360B"/>
    <w:rsid w:val="005E53FA"/>
    <w:rsid w:val="005F4D8B"/>
    <w:rsid w:val="00635839"/>
    <w:rsid w:val="00641ED6"/>
    <w:rsid w:val="006424B0"/>
    <w:rsid w:val="00651960"/>
    <w:rsid w:val="00680E47"/>
    <w:rsid w:val="0069352A"/>
    <w:rsid w:val="006B2B52"/>
    <w:rsid w:val="006B4DBD"/>
    <w:rsid w:val="006C2E9B"/>
    <w:rsid w:val="006D4DD2"/>
    <w:rsid w:val="006E0FB4"/>
    <w:rsid w:val="00715F3D"/>
    <w:rsid w:val="00717CCE"/>
    <w:rsid w:val="00722F7A"/>
    <w:rsid w:val="00725075"/>
    <w:rsid w:val="00726C41"/>
    <w:rsid w:val="00734B9F"/>
    <w:rsid w:val="0077026B"/>
    <w:rsid w:val="00770CE8"/>
    <w:rsid w:val="007734D9"/>
    <w:rsid w:val="00790BAA"/>
    <w:rsid w:val="007975A3"/>
    <w:rsid w:val="007C4C73"/>
    <w:rsid w:val="007D6C82"/>
    <w:rsid w:val="007E5FDA"/>
    <w:rsid w:val="007F42ED"/>
    <w:rsid w:val="00805D1C"/>
    <w:rsid w:val="008308AC"/>
    <w:rsid w:val="00844621"/>
    <w:rsid w:val="00850724"/>
    <w:rsid w:val="00871446"/>
    <w:rsid w:val="0087375B"/>
    <w:rsid w:val="008901FA"/>
    <w:rsid w:val="008A0842"/>
    <w:rsid w:val="008B057C"/>
    <w:rsid w:val="008D0EF8"/>
    <w:rsid w:val="008E0AEC"/>
    <w:rsid w:val="0090273C"/>
    <w:rsid w:val="00904C3F"/>
    <w:rsid w:val="009159AF"/>
    <w:rsid w:val="009226E4"/>
    <w:rsid w:val="0095105C"/>
    <w:rsid w:val="0095369B"/>
    <w:rsid w:val="009570FC"/>
    <w:rsid w:val="00964A0B"/>
    <w:rsid w:val="009800FB"/>
    <w:rsid w:val="009965CD"/>
    <w:rsid w:val="00996668"/>
    <w:rsid w:val="009A7BE7"/>
    <w:rsid w:val="009B47D0"/>
    <w:rsid w:val="009B77E0"/>
    <w:rsid w:val="009D4BDF"/>
    <w:rsid w:val="009D4FB8"/>
    <w:rsid w:val="00A030C1"/>
    <w:rsid w:val="00A50DA6"/>
    <w:rsid w:val="00A61286"/>
    <w:rsid w:val="00A766D1"/>
    <w:rsid w:val="00A8529C"/>
    <w:rsid w:val="00A87DEE"/>
    <w:rsid w:val="00A94736"/>
    <w:rsid w:val="00AA5688"/>
    <w:rsid w:val="00AD1F02"/>
    <w:rsid w:val="00AE0862"/>
    <w:rsid w:val="00AE540F"/>
    <w:rsid w:val="00AF735A"/>
    <w:rsid w:val="00B00797"/>
    <w:rsid w:val="00B63EBB"/>
    <w:rsid w:val="00B652D3"/>
    <w:rsid w:val="00B72011"/>
    <w:rsid w:val="00B95850"/>
    <w:rsid w:val="00BA46E5"/>
    <w:rsid w:val="00BD2D1D"/>
    <w:rsid w:val="00BE753C"/>
    <w:rsid w:val="00C13F6C"/>
    <w:rsid w:val="00C21B05"/>
    <w:rsid w:val="00C45AC7"/>
    <w:rsid w:val="00C47B96"/>
    <w:rsid w:val="00C52EAF"/>
    <w:rsid w:val="00C70B59"/>
    <w:rsid w:val="00CD710B"/>
    <w:rsid w:val="00CF0538"/>
    <w:rsid w:val="00D00051"/>
    <w:rsid w:val="00D169E7"/>
    <w:rsid w:val="00D16AF0"/>
    <w:rsid w:val="00D17214"/>
    <w:rsid w:val="00D2098C"/>
    <w:rsid w:val="00D22650"/>
    <w:rsid w:val="00D4774E"/>
    <w:rsid w:val="00D517A1"/>
    <w:rsid w:val="00D51950"/>
    <w:rsid w:val="00D64FF4"/>
    <w:rsid w:val="00D73C4A"/>
    <w:rsid w:val="00D81769"/>
    <w:rsid w:val="00DA12A8"/>
    <w:rsid w:val="00DB59B7"/>
    <w:rsid w:val="00DB7ECC"/>
    <w:rsid w:val="00E0030A"/>
    <w:rsid w:val="00E1520A"/>
    <w:rsid w:val="00E23065"/>
    <w:rsid w:val="00E42A35"/>
    <w:rsid w:val="00E52632"/>
    <w:rsid w:val="00E713E4"/>
    <w:rsid w:val="00E7144E"/>
    <w:rsid w:val="00E8038F"/>
    <w:rsid w:val="00E87BC1"/>
    <w:rsid w:val="00EA0AAB"/>
    <w:rsid w:val="00EB1738"/>
    <w:rsid w:val="00EC03C4"/>
    <w:rsid w:val="00EC3D5B"/>
    <w:rsid w:val="00ED4D1F"/>
    <w:rsid w:val="00EE7272"/>
    <w:rsid w:val="00EF04A9"/>
    <w:rsid w:val="00F00443"/>
    <w:rsid w:val="00F149D8"/>
    <w:rsid w:val="00F30879"/>
    <w:rsid w:val="00F464F2"/>
    <w:rsid w:val="00F771DB"/>
    <w:rsid w:val="00FA32EB"/>
    <w:rsid w:val="00FA4522"/>
    <w:rsid w:val="00FA65CC"/>
    <w:rsid w:val="00FC1720"/>
    <w:rsid w:val="00FC53D0"/>
    <w:rsid w:val="00FE22C0"/>
    <w:rsid w:val="00FE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20BA"/>
  <w15:docId w15:val="{9C7F4C56-73D8-4EFA-8D14-5FBAEE39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5B"/>
    <w:pPr>
      <w:spacing w:before="120" w:after="120" w:line="276" w:lineRule="auto"/>
      <w:jc w:val="both"/>
    </w:pPr>
    <w:rPr>
      <w:sz w:val="22"/>
      <w:szCs w:val="22"/>
    </w:rPr>
  </w:style>
  <w:style w:type="paragraph" w:styleId="Heading1">
    <w:name w:val="heading 1"/>
    <w:basedOn w:val="Normal"/>
    <w:next w:val="Normal"/>
    <w:link w:val="Heading1Char"/>
    <w:uiPriority w:val="9"/>
    <w:qFormat/>
    <w:rsid w:val="00E7144E"/>
    <w:pPr>
      <w:keepNext/>
      <w:keepLines/>
      <w:outlineLvl w:val="0"/>
    </w:pPr>
    <w:rPr>
      <w:rFonts w:eastAsiaTheme="majorEastAsia" w:cstheme="majorBidi"/>
      <w:b/>
      <w:color w:val="1F4E79" w:themeColor="accent1" w:themeShade="80"/>
      <w:sz w:val="24"/>
      <w:szCs w:val="32"/>
    </w:rPr>
  </w:style>
  <w:style w:type="paragraph" w:styleId="Heading3">
    <w:name w:val="heading 3"/>
    <w:basedOn w:val="Normal"/>
    <w:link w:val="Heading3Char"/>
    <w:uiPriority w:val="9"/>
    <w:qFormat/>
    <w:rsid w:val="00B720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2ED"/>
    <w:rPr>
      <w:color w:val="0000FF"/>
      <w:u w:val="single"/>
    </w:rPr>
  </w:style>
  <w:style w:type="paragraph" w:styleId="FootnoteText">
    <w:name w:val="footnote text"/>
    <w:basedOn w:val="Normal"/>
    <w:link w:val="FootnoteTextChar"/>
    <w:uiPriority w:val="99"/>
    <w:semiHidden/>
    <w:unhideWhenUsed/>
    <w:rsid w:val="00D51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2ED"/>
  </w:style>
  <w:style w:type="character" w:styleId="FootnoteReference">
    <w:name w:val="footnote reference"/>
    <w:uiPriority w:val="99"/>
    <w:semiHidden/>
    <w:unhideWhenUsed/>
    <w:rsid w:val="007F42ED"/>
    <w:rPr>
      <w:vertAlign w:val="superscript"/>
    </w:rPr>
  </w:style>
  <w:style w:type="paragraph" w:styleId="BalloonText">
    <w:name w:val="Balloon Text"/>
    <w:basedOn w:val="Normal"/>
    <w:link w:val="BalloonTextChar"/>
    <w:uiPriority w:val="99"/>
    <w:semiHidden/>
    <w:unhideWhenUsed/>
    <w:rsid w:val="0015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EE"/>
    <w:rPr>
      <w:rFonts w:ascii="Tahoma" w:hAnsi="Tahoma" w:cs="Tahoma"/>
      <w:sz w:val="16"/>
      <w:szCs w:val="16"/>
    </w:rPr>
  </w:style>
  <w:style w:type="character" w:styleId="CommentReference">
    <w:name w:val="annotation reference"/>
    <w:basedOn w:val="DefaultParagraphFont"/>
    <w:uiPriority w:val="99"/>
    <w:semiHidden/>
    <w:unhideWhenUsed/>
    <w:rsid w:val="00D169E7"/>
    <w:rPr>
      <w:sz w:val="16"/>
      <w:szCs w:val="16"/>
    </w:rPr>
  </w:style>
  <w:style w:type="paragraph" w:styleId="CommentText">
    <w:name w:val="annotation text"/>
    <w:basedOn w:val="Normal"/>
    <w:link w:val="CommentTextChar"/>
    <w:uiPriority w:val="99"/>
    <w:semiHidden/>
    <w:unhideWhenUsed/>
    <w:rsid w:val="00D51950"/>
    <w:pPr>
      <w:spacing w:line="240" w:lineRule="auto"/>
    </w:pPr>
    <w:rPr>
      <w:sz w:val="20"/>
      <w:szCs w:val="20"/>
    </w:rPr>
  </w:style>
  <w:style w:type="character" w:customStyle="1" w:styleId="CommentTextChar">
    <w:name w:val="Comment Text Char"/>
    <w:basedOn w:val="DefaultParagraphFont"/>
    <w:link w:val="CommentText"/>
    <w:uiPriority w:val="99"/>
    <w:semiHidden/>
    <w:rsid w:val="00D169E7"/>
  </w:style>
  <w:style w:type="paragraph" w:styleId="CommentSubject">
    <w:name w:val="annotation subject"/>
    <w:basedOn w:val="CommentText"/>
    <w:next w:val="CommentText"/>
    <w:link w:val="CommentSubjectChar"/>
    <w:uiPriority w:val="99"/>
    <w:semiHidden/>
    <w:unhideWhenUsed/>
    <w:rsid w:val="00D51950"/>
    <w:rPr>
      <w:b/>
      <w:bCs/>
    </w:rPr>
  </w:style>
  <w:style w:type="character" w:customStyle="1" w:styleId="CommentSubjectChar">
    <w:name w:val="Comment Subject Char"/>
    <w:basedOn w:val="CommentTextChar"/>
    <w:link w:val="CommentSubject"/>
    <w:uiPriority w:val="99"/>
    <w:semiHidden/>
    <w:rsid w:val="00D169E7"/>
    <w:rPr>
      <w:b/>
      <w:bCs/>
    </w:rPr>
  </w:style>
  <w:style w:type="paragraph" w:styleId="PlainText">
    <w:name w:val="Plain Text"/>
    <w:basedOn w:val="Normal"/>
    <w:link w:val="PlainTextChar"/>
    <w:uiPriority w:val="99"/>
    <w:semiHidden/>
    <w:unhideWhenUsed/>
    <w:rsid w:val="001F2909"/>
    <w:pPr>
      <w:spacing w:after="0" w:line="240" w:lineRule="auto"/>
    </w:pPr>
    <w:rPr>
      <w:szCs w:val="21"/>
    </w:rPr>
  </w:style>
  <w:style w:type="character" w:customStyle="1" w:styleId="PlainTextChar">
    <w:name w:val="Plain Text Char"/>
    <w:basedOn w:val="DefaultParagraphFont"/>
    <w:link w:val="PlainText"/>
    <w:uiPriority w:val="99"/>
    <w:semiHidden/>
    <w:rsid w:val="001F2909"/>
    <w:rPr>
      <w:rFonts w:ascii="Calibri" w:hAnsi="Calibri"/>
      <w:szCs w:val="21"/>
    </w:rPr>
  </w:style>
  <w:style w:type="paragraph" w:styleId="Revision">
    <w:name w:val="Revision"/>
    <w:hidden/>
    <w:uiPriority w:val="99"/>
    <w:semiHidden/>
    <w:rsid w:val="00725075"/>
    <w:rPr>
      <w:sz w:val="22"/>
      <w:szCs w:val="22"/>
    </w:rPr>
  </w:style>
  <w:style w:type="paragraph" w:styleId="Header">
    <w:name w:val="header"/>
    <w:basedOn w:val="Normal"/>
    <w:link w:val="HeaderChar"/>
    <w:uiPriority w:val="99"/>
    <w:unhideWhenUsed/>
    <w:rsid w:val="00725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075"/>
  </w:style>
  <w:style w:type="paragraph" w:styleId="Footer">
    <w:name w:val="footer"/>
    <w:basedOn w:val="Normal"/>
    <w:link w:val="FooterChar"/>
    <w:uiPriority w:val="99"/>
    <w:unhideWhenUsed/>
    <w:rsid w:val="00725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075"/>
  </w:style>
  <w:style w:type="paragraph" w:styleId="ListParagraph">
    <w:name w:val="List Paragraph"/>
    <w:basedOn w:val="Normal"/>
    <w:uiPriority w:val="34"/>
    <w:qFormat/>
    <w:rsid w:val="00035119"/>
    <w:pPr>
      <w:ind w:left="720"/>
      <w:contextualSpacing/>
    </w:pPr>
  </w:style>
  <w:style w:type="character" w:customStyle="1" w:styleId="Heading3Char">
    <w:name w:val="Heading 3 Char"/>
    <w:basedOn w:val="DefaultParagraphFont"/>
    <w:link w:val="Heading3"/>
    <w:uiPriority w:val="9"/>
    <w:rsid w:val="00B72011"/>
    <w:rPr>
      <w:rFonts w:ascii="Times New Roman" w:eastAsia="Times New Roman" w:hAnsi="Times New Roman"/>
      <w:b/>
      <w:bCs/>
      <w:sz w:val="27"/>
      <w:szCs w:val="27"/>
    </w:rPr>
  </w:style>
  <w:style w:type="character" w:styleId="FollowedHyperlink">
    <w:name w:val="FollowedHyperlink"/>
    <w:basedOn w:val="DefaultParagraphFont"/>
    <w:uiPriority w:val="99"/>
    <w:semiHidden/>
    <w:unhideWhenUsed/>
    <w:rsid w:val="002B114C"/>
    <w:rPr>
      <w:color w:val="954F72" w:themeColor="followedHyperlink"/>
      <w:u w:val="single"/>
    </w:rPr>
  </w:style>
  <w:style w:type="character" w:customStyle="1" w:styleId="s3uucc">
    <w:name w:val="s3uucc"/>
    <w:basedOn w:val="DefaultParagraphFont"/>
    <w:rsid w:val="000F220C"/>
  </w:style>
  <w:style w:type="character" w:customStyle="1" w:styleId="Heading1Char">
    <w:name w:val="Heading 1 Char"/>
    <w:basedOn w:val="DefaultParagraphFont"/>
    <w:link w:val="Heading1"/>
    <w:uiPriority w:val="9"/>
    <w:rsid w:val="00E7144E"/>
    <w:rPr>
      <w:rFonts w:eastAsiaTheme="majorEastAsia" w:cstheme="majorBidi"/>
      <w:b/>
      <w:color w:val="1F4E79" w:themeColor="accent1" w:themeShade="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3312">
      <w:bodyDiv w:val="1"/>
      <w:marLeft w:val="0"/>
      <w:marRight w:val="0"/>
      <w:marTop w:val="0"/>
      <w:marBottom w:val="0"/>
      <w:divBdr>
        <w:top w:val="none" w:sz="0" w:space="0" w:color="auto"/>
        <w:left w:val="none" w:sz="0" w:space="0" w:color="auto"/>
        <w:bottom w:val="none" w:sz="0" w:space="0" w:color="auto"/>
        <w:right w:val="none" w:sz="0" w:space="0" w:color="auto"/>
      </w:divBdr>
    </w:div>
    <w:div w:id="402799003">
      <w:bodyDiv w:val="1"/>
      <w:marLeft w:val="0"/>
      <w:marRight w:val="0"/>
      <w:marTop w:val="0"/>
      <w:marBottom w:val="0"/>
      <w:divBdr>
        <w:top w:val="none" w:sz="0" w:space="0" w:color="auto"/>
        <w:left w:val="none" w:sz="0" w:space="0" w:color="auto"/>
        <w:bottom w:val="none" w:sz="0" w:space="0" w:color="auto"/>
        <w:right w:val="none" w:sz="0" w:space="0" w:color="auto"/>
      </w:divBdr>
    </w:div>
    <w:div w:id="772017711">
      <w:bodyDiv w:val="1"/>
      <w:marLeft w:val="0"/>
      <w:marRight w:val="0"/>
      <w:marTop w:val="0"/>
      <w:marBottom w:val="0"/>
      <w:divBdr>
        <w:top w:val="none" w:sz="0" w:space="0" w:color="auto"/>
        <w:left w:val="none" w:sz="0" w:space="0" w:color="auto"/>
        <w:bottom w:val="none" w:sz="0" w:space="0" w:color="auto"/>
        <w:right w:val="none" w:sz="0" w:space="0" w:color="auto"/>
      </w:divBdr>
    </w:div>
    <w:div w:id="1520896679">
      <w:bodyDiv w:val="1"/>
      <w:marLeft w:val="0"/>
      <w:marRight w:val="0"/>
      <w:marTop w:val="0"/>
      <w:marBottom w:val="0"/>
      <w:divBdr>
        <w:top w:val="none" w:sz="0" w:space="0" w:color="auto"/>
        <w:left w:val="none" w:sz="0" w:space="0" w:color="auto"/>
        <w:bottom w:val="none" w:sz="0" w:space="0" w:color="auto"/>
        <w:right w:val="none" w:sz="0" w:space="0" w:color="auto"/>
      </w:divBdr>
    </w:div>
    <w:div w:id="1728844476">
      <w:bodyDiv w:val="1"/>
      <w:marLeft w:val="0"/>
      <w:marRight w:val="0"/>
      <w:marTop w:val="0"/>
      <w:marBottom w:val="0"/>
      <w:divBdr>
        <w:top w:val="none" w:sz="0" w:space="0" w:color="auto"/>
        <w:left w:val="none" w:sz="0" w:space="0" w:color="auto"/>
        <w:bottom w:val="none" w:sz="0" w:space="0" w:color="auto"/>
        <w:right w:val="none" w:sz="0" w:space="0" w:color="auto"/>
      </w:divBdr>
    </w:div>
    <w:div w:id="18509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ummond.Fraser@tc.g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r.Oppenheimer@noa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me@pame.i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aarchive.arctic-council.org/handle/11374/53" TargetMode="External"/><Relationship Id="rId1" Type="http://schemas.openxmlformats.org/officeDocument/2006/relationships/hyperlink" Target="https://oaarchive.arctic-council.org/handle/1137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FC63-E044-9444-95CE-C5FD02EABCB8}">
  <ds:schemaRefs>
    <ds:schemaRef ds:uri="http://schemas.openxmlformats.org/officeDocument/2006/bibliography"/>
  </ds:schemaRefs>
</ds:datastoreItem>
</file>

<file path=customXml/itemProps2.xml><?xml version="1.0" encoding="utf-8"?>
<ds:datastoreItem xmlns:ds="http://schemas.openxmlformats.org/officeDocument/2006/customXml" ds:itemID="{B3E88125-0403-3D4F-904D-A810B0BB660E}">
  <ds:schemaRefs>
    <ds:schemaRef ds:uri="http://schemas.openxmlformats.org/officeDocument/2006/bibliography"/>
  </ds:schemaRefs>
</ds:datastoreItem>
</file>

<file path=customXml/itemProps3.xml><?xml version="1.0" encoding="utf-8"?>
<ds:datastoreItem xmlns:ds="http://schemas.openxmlformats.org/officeDocument/2006/customXml" ds:itemID="{E5527746-D41C-E24B-9F53-9DC38E1F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4317</CharactersWithSpaces>
  <SharedDoc>false</SharedDoc>
  <HLinks>
    <vt:vector size="12" baseType="variant">
      <vt:variant>
        <vt:i4>4259919</vt:i4>
      </vt:variant>
      <vt:variant>
        <vt:i4>3</vt:i4>
      </vt:variant>
      <vt:variant>
        <vt:i4>0</vt:i4>
      </vt:variant>
      <vt:variant>
        <vt:i4>5</vt:i4>
      </vt:variant>
      <vt:variant>
        <vt:lpwstr>http://www.pame.is/index.php/projects/arctic-marine-shipping/heavy-fuel-in-the-arctic-phase-i</vt:lpwstr>
      </vt:variant>
      <vt:variant>
        <vt:lpwstr/>
      </vt:variant>
      <vt:variant>
        <vt:i4>2424886</vt:i4>
      </vt:variant>
      <vt:variant>
        <vt:i4>0</vt:i4>
      </vt:variant>
      <vt:variant>
        <vt:i4>0</vt:i4>
      </vt:variant>
      <vt:variant>
        <vt:i4>5</vt:i4>
      </vt:variant>
      <vt:variant>
        <vt:lpwstr>https://oaarchive.arctic-council.org/handle/11374/67?show=full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Azzara, Alyson (MARAD)</dc:creator>
  <cp:lastModifiedBy>Soffía Guðmundsdóttir</cp:lastModifiedBy>
  <cp:revision>9</cp:revision>
  <dcterms:created xsi:type="dcterms:W3CDTF">2020-01-06T21:46:00Z</dcterms:created>
  <dcterms:modified xsi:type="dcterms:W3CDTF">2020-01-06T21:56:00Z</dcterms:modified>
</cp:coreProperties>
</file>