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3B" w:rsidRDefault="003F0C3B" w:rsidP="003F0C3B">
      <w:pPr>
        <w:pStyle w:val="Overskrift1"/>
        <w:spacing w:line="274" w:lineRule="exact"/>
        <w:ind w:left="3096" w:right="2157" w:hanging="281"/>
      </w:pPr>
    </w:p>
    <w:p w:rsidR="003F0C3B" w:rsidRDefault="003F0C3B" w:rsidP="008809DD">
      <w:pPr>
        <w:pStyle w:val="Overskrift1"/>
        <w:spacing w:line="274" w:lineRule="exact"/>
        <w:ind w:left="3096" w:right="2157" w:hanging="281"/>
        <w:jc w:val="center"/>
      </w:pPr>
      <w:r>
        <w:t>PAME</w:t>
      </w:r>
      <w:r>
        <w:rPr>
          <w:spacing w:val="-3"/>
        </w:rPr>
        <w:t xml:space="preserve"> </w:t>
      </w:r>
      <w:r>
        <w:rPr>
          <w:spacing w:val="-1"/>
        </w:rPr>
        <w:t>I-201</w:t>
      </w:r>
      <w:r>
        <w:rPr>
          <w:spacing w:val="-1"/>
        </w:rPr>
        <w:t>8</w:t>
      </w:r>
      <w:r>
        <w:rPr>
          <w:spacing w:val="-1"/>
        </w:rPr>
        <w:t xml:space="preserve"> Agenda</w:t>
      </w:r>
      <w:r>
        <w:rPr>
          <w:spacing w:val="-2"/>
        </w:rPr>
        <w:t xml:space="preserve"> </w:t>
      </w:r>
      <w:r>
        <w:rPr>
          <w:spacing w:val="-1"/>
        </w:rPr>
        <w:t xml:space="preserve">Item </w:t>
      </w:r>
      <w:r>
        <w:t>x.x</w:t>
      </w:r>
    </w:p>
    <w:p w:rsidR="003F0C3B" w:rsidRDefault="003F0C3B" w:rsidP="003F0C3B">
      <w:pPr>
        <w:pStyle w:val="Overskrift1"/>
        <w:spacing w:line="274" w:lineRule="exact"/>
        <w:ind w:left="3096" w:right="2157" w:hanging="281"/>
        <w:rPr>
          <w:b w:val="0"/>
          <w:bCs w:val="0"/>
        </w:rPr>
      </w:pPr>
    </w:p>
    <w:p w:rsidR="003F0C3B" w:rsidRPr="000607F4" w:rsidRDefault="003F0C3B" w:rsidP="008809DD">
      <w:pPr>
        <w:spacing w:line="276" w:lineRule="exact"/>
        <w:ind w:left="170" w:firstLine="886"/>
        <w:jc w:val="center"/>
        <w:rPr>
          <w:rFonts w:ascii="Times New Roman" w:eastAsia="Times New Roman" w:hAnsi="Times New Roman" w:cs="Times New Roman"/>
          <w:sz w:val="24"/>
          <w:szCs w:val="24"/>
        </w:rPr>
      </w:pPr>
      <w:r w:rsidRPr="000607F4">
        <w:rPr>
          <w:rFonts w:ascii="Times New Roman"/>
          <w:b/>
          <w:spacing w:val="-1"/>
          <w:sz w:val="24"/>
          <w:szCs w:val="24"/>
        </w:rPr>
        <w:t xml:space="preserve">Accidents </w:t>
      </w:r>
      <w:r w:rsidR="008809DD">
        <w:rPr>
          <w:rFonts w:ascii="Times New Roman"/>
          <w:b/>
          <w:spacing w:val="-1"/>
          <w:sz w:val="24"/>
          <w:szCs w:val="24"/>
        </w:rPr>
        <w:t>and incidents in the Arctic</w:t>
      </w:r>
    </w:p>
    <w:p w:rsidR="003F0C3B" w:rsidRPr="000607F4" w:rsidRDefault="003F0C3B" w:rsidP="003F0C3B">
      <w:pPr>
        <w:rPr>
          <w:rFonts w:ascii="Times New Roman" w:eastAsia="Times New Roman" w:hAnsi="Times New Roman" w:cs="Times New Roman"/>
          <w:b/>
          <w:bCs/>
          <w:sz w:val="24"/>
          <w:szCs w:val="24"/>
        </w:rPr>
      </w:pPr>
    </w:p>
    <w:p w:rsidR="003F0C3B" w:rsidRPr="000607F4" w:rsidRDefault="003F0C3B" w:rsidP="003F0C3B">
      <w:pPr>
        <w:rPr>
          <w:rFonts w:ascii="Times New Roman" w:eastAsia="Times New Roman" w:hAnsi="Times New Roman" w:cs="Times New Roman"/>
          <w:b/>
          <w:bCs/>
          <w:sz w:val="24"/>
          <w:szCs w:val="24"/>
        </w:rPr>
      </w:pPr>
    </w:p>
    <w:p w:rsidR="003F0C3B" w:rsidRPr="000607F4" w:rsidRDefault="003F0C3B" w:rsidP="003F0C3B">
      <w:pPr>
        <w:spacing w:before="2"/>
        <w:rPr>
          <w:rFonts w:ascii="Times New Roman" w:eastAsia="Times New Roman" w:hAnsi="Times New Roman" w:cs="Times New Roman"/>
          <w:b/>
          <w:bCs/>
          <w:sz w:val="24"/>
          <w:szCs w:val="24"/>
        </w:rPr>
      </w:pPr>
    </w:p>
    <w:p w:rsidR="003F0C3B" w:rsidRPr="00F90163" w:rsidRDefault="003F0C3B" w:rsidP="003F0C3B">
      <w:pPr>
        <w:rPr>
          <w:rFonts w:ascii="Times New Roman" w:hAnsi="Times New Roman" w:cs="Times New Roman"/>
          <w:b/>
          <w:sz w:val="24"/>
          <w:szCs w:val="24"/>
        </w:rPr>
      </w:pPr>
      <w:r w:rsidRPr="00F90163">
        <w:rPr>
          <w:rFonts w:ascii="Times New Roman" w:hAnsi="Times New Roman" w:cs="Times New Roman"/>
          <w:b/>
          <w:sz w:val="24"/>
          <w:szCs w:val="24"/>
        </w:rPr>
        <w:t>Background</w:t>
      </w:r>
    </w:p>
    <w:p w:rsidR="003F0C3B" w:rsidRDefault="003F0C3B" w:rsidP="003F0C3B">
      <w:pPr>
        <w:spacing w:before="10"/>
        <w:rPr>
          <w:rFonts w:ascii="Times New Roman" w:eastAsia="Times New Roman" w:hAnsi="Times New Roman" w:cs="Times New Roman"/>
          <w:b/>
          <w:bCs/>
          <w:sz w:val="24"/>
          <w:szCs w:val="24"/>
        </w:rPr>
      </w:pPr>
    </w:p>
    <w:p w:rsidR="00554615" w:rsidRDefault="00AC3E3C" w:rsidP="003F0C3B">
      <w:pPr>
        <w:spacing w:before="1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Arctic Marine Shipping Assessment 2009 Report contains data on shipping incidents which are more than 10 years old. Due to changes and development, including shipping traffic, in the Arctic region, </w:t>
      </w:r>
      <w:r w:rsidR="00554615">
        <w:rPr>
          <w:rFonts w:ascii="Times New Roman" w:eastAsia="Times New Roman" w:hAnsi="Times New Roman" w:cs="Times New Roman"/>
          <w:bCs/>
          <w:sz w:val="24"/>
          <w:szCs w:val="24"/>
        </w:rPr>
        <w:t xml:space="preserve">there is a need for updated information on shipping incidents. A joint PAME/EPPR initiative has therefore been taken to develop a compendium of Arctic ship accidents. </w:t>
      </w:r>
    </w:p>
    <w:p w:rsidR="00554615" w:rsidRDefault="00554615" w:rsidP="003F0C3B">
      <w:pPr>
        <w:spacing w:before="10"/>
        <w:rPr>
          <w:rFonts w:ascii="Times New Roman" w:eastAsia="Times New Roman" w:hAnsi="Times New Roman" w:cs="Times New Roman"/>
          <w:bCs/>
          <w:sz w:val="24"/>
          <w:szCs w:val="24"/>
        </w:rPr>
      </w:pPr>
    </w:p>
    <w:p w:rsidR="008809DD" w:rsidRDefault="008809DD" w:rsidP="003F0C3B">
      <w:pPr>
        <w:spacing w:before="1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PAME II-2017 adopted the following</w:t>
      </w:r>
      <w:r w:rsidRPr="008809D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record of decision:</w:t>
      </w:r>
    </w:p>
    <w:p w:rsidR="008809DD" w:rsidRPr="008809DD" w:rsidRDefault="008809DD" w:rsidP="003F0C3B">
      <w:pPr>
        <w:spacing w:before="10"/>
        <w:rPr>
          <w:rFonts w:ascii="Times New Roman" w:eastAsia="Times New Roman" w:hAnsi="Times New Roman" w:cs="Times New Roman"/>
          <w:bCs/>
          <w:sz w:val="24"/>
          <w:szCs w:val="24"/>
        </w:rPr>
      </w:pPr>
    </w:p>
    <w:p w:rsidR="008809DD" w:rsidRDefault="008809DD" w:rsidP="008809DD">
      <w:pPr>
        <w:pStyle w:val="Default"/>
        <w:rPr>
          <w:i/>
          <w:iCs/>
          <w:sz w:val="23"/>
          <w:szCs w:val="23"/>
          <w:lang w:val="en-GB"/>
        </w:rPr>
      </w:pPr>
      <w:r w:rsidRPr="008809DD">
        <w:rPr>
          <w:i/>
          <w:iCs/>
          <w:sz w:val="23"/>
          <w:szCs w:val="23"/>
          <w:lang w:val="en-GB"/>
        </w:rPr>
        <w:t xml:space="preserve">PAME invites all members to submit by </w:t>
      </w:r>
      <w:r w:rsidRPr="008809DD">
        <w:rPr>
          <w:bCs/>
          <w:i/>
          <w:iCs/>
          <w:sz w:val="23"/>
          <w:szCs w:val="23"/>
          <w:lang w:val="en-GB"/>
        </w:rPr>
        <w:t>1 December</w:t>
      </w:r>
      <w:r w:rsidRPr="008809DD">
        <w:rPr>
          <w:b/>
          <w:bCs/>
          <w:i/>
          <w:iCs/>
          <w:sz w:val="23"/>
          <w:szCs w:val="23"/>
          <w:lang w:val="en-GB"/>
        </w:rPr>
        <w:t xml:space="preserve"> </w:t>
      </w:r>
      <w:r w:rsidRPr="008809DD">
        <w:rPr>
          <w:i/>
          <w:iCs/>
          <w:sz w:val="23"/>
          <w:szCs w:val="23"/>
          <w:lang w:val="en-GB"/>
        </w:rPr>
        <w:t xml:space="preserve">any available information on ship accidents in the Arctic since 2005, taking into account the project parameters and elements contained in Appendix I to the paper titled “Compendium of Arctic Ship Accidents (CASA)” (PAME (II)/17/5.7/B) submitted by the USA. </w:t>
      </w:r>
    </w:p>
    <w:p w:rsidR="008809DD" w:rsidRDefault="008809DD" w:rsidP="003F0C3B">
      <w:pPr>
        <w:rPr>
          <w:rFonts w:ascii="Times New Roman" w:hAnsi="Times New Roman" w:cs="Times New Roman"/>
          <w:spacing w:val="1"/>
          <w:sz w:val="24"/>
          <w:szCs w:val="24"/>
        </w:rPr>
      </w:pPr>
    </w:p>
    <w:p w:rsidR="00DD5ADE" w:rsidRDefault="00DD5ADE" w:rsidP="003F0C3B">
      <w:pPr>
        <w:rPr>
          <w:rFonts w:ascii="Times New Roman" w:hAnsi="Times New Roman" w:cs="Times New Roman"/>
          <w:spacing w:val="1"/>
          <w:sz w:val="24"/>
          <w:szCs w:val="24"/>
        </w:rPr>
      </w:pPr>
    </w:p>
    <w:p w:rsidR="008809DD" w:rsidRPr="00DD5ADE" w:rsidRDefault="00DD5ADE" w:rsidP="003F0C3B">
      <w:pPr>
        <w:rPr>
          <w:rFonts w:ascii="Times New Roman" w:hAnsi="Times New Roman" w:cs="Times New Roman"/>
          <w:b/>
          <w:spacing w:val="1"/>
          <w:sz w:val="24"/>
          <w:szCs w:val="24"/>
        </w:rPr>
      </w:pPr>
      <w:r w:rsidRPr="00DD5ADE">
        <w:rPr>
          <w:rFonts w:ascii="Times New Roman" w:hAnsi="Times New Roman" w:cs="Times New Roman"/>
          <w:b/>
          <w:spacing w:val="1"/>
          <w:sz w:val="24"/>
          <w:szCs w:val="24"/>
        </w:rPr>
        <w:t>Data collection and results</w:t>
      </w:r>
    </w:p>
    <w:p w:rsidR="008809DD" w:rsidRDefault="008809DD" w:rsidP="003F0C3B">
      <w:pPr>
        <w:rPr>
          <w:rFonts w:ascii="Times New Roman" w:hAnsi="Times New Roman" w:cs="Times New Roman"/>
          <w:spacing w:val="1"/>
          <w:sz w:val="24"/>
          <w:szCs w:val="24"/>
        </w:rPr>
      </w:pPr>
    </w:p>
    <w:p w:rsidR="00DD5ADE" w:rsidRPr="00DD5ADE" w:rsidRDefault="00DD5ADE" w:rsidP="00DD5ADE">
      <w:pPr>
        <w:widowControl/>
        <w:autoSpaceDE w:val="0"/>
        <w:autoSpaceDN w:val="0"/>
        <w:adjustRightInd w:val="0"/>
        <w:rPr>
          <w:rFonts w:ascii="Times New Roman" w:hAnsi="Times New Roman" w:cs="Times New Roman"/>
          <w:color w:val="000000"/>
          <w:sz w:val="24"/>
          <w:szCs w:val="24"/>
          <w:lang w:val="en-GB"/>
        </w:rPr>
      </w:pPr>
      <w:r w:rsidRPr="00DD5ADE">
        <w:rPr>
          <w:rFonts w:ascii="Times New Roman" w:hAnsi="Times New Roman" w:cs="Times New Roman"/>
          <w:color w:val="000000"/>
          <w:sz w:val="24"/>
          <w:szCs w:val="24"/>
          <w:lang w:val="en-GB"/>
        </w:rPr>
        <w:t>The Norwegian Maritime Authority (NMA) collects accident</w:t>
      </w:r>
      <w:r w:rsidRPr="00DD5ADE">
        <w:rPr>
          <w:rFonts w:ascii="Times New Roman" w:hAnsi="Times New Roman" w:cs="Times New Roman"/>
          <w:color w:val="000000"/>
          <w:sz w:val="24"/>
          <w:szCs w:val="24"/>
          <w:lang w:val="en-GB"/>
        </w:rPr>
        <w:t xml:space="preserve"> data from Norwegian ships, and </w:t>
      </w:r>
      <w:r w:rsidRPr="00DD5ADE">
        <w:rPr>
          <w:rFonts w:ascii="Times New Roman" w:hAnsi="Times New Roman" w:cs="Times New Roman"/>
          <w:color w:val="000000"/>
          <w:sz w:val="24"/>
          <w:szCs w:val="24"/>
          <w:lang w:val="en-GB"/>
        </w:rPr>
        <w:t>from foreign ships in Norwegian waters. All Norwegian flagged</w:t>
      </w:r>
      <w:r w:rsidRPr="00DD5ADE">
        <w:rPr>
          <w:rFonts w:ascii="Times New Roman" w:hAnsi="Times New Roman" w:cs="Times New Roman"/>
          <w:color w:val="000000"/>
          <w:sz w:val="24"/>
          <w:szCs w:val="24"/>
          <w:lang w:val="en-GB"/>
        </w:rPr>
        <w:t xml:space="preserve"> vessels are required by law to </w:t>
      </w:r>
      <w:r w:rsidRPr="00DD5ADE">
        <w:rPr>
          <w:rFonts w:ascii="Times New Roman" w:hAnsi="Times New Roman" w:cs="Times New Roman"/>
          <w:color w:val="000000"/>
          <w:sz w:val="24"/>
          <w:szCs w:val="24"/>
          <w:lang w:val="en-GB"/>
        </w:rPr>
        <w:t>report accidents to the NMA. The reporting requirements also a</w:t>
      </w:r>
      <w:r w:rsidRPr="00DD5ADE">
        <w:rPr>
          <w:rFonts w:ascii="Times New Roman" w:hAnsi="Times New Roman" w:cs="Times New Roman"/>
          <w:color w:val="000000"/>
          <w:sz w:val="24"/>
          <w:szCs w:val="24"/>
          <w:lang w:val="en-GB"/>
        </w:rPr>
        <w:t xml:space="preserve">pply to foreign-flagged vessels </w:t>
      </w:r>
      <w:r w:rsidRPr="00DD5ADE">
        <w:rPr>
          <w:rFonts w:ascii="Times New Roman" w:hAnsi="Times New Roman" w:cs="Times New Roman"/>
          <w:color w:val="000000"/>
          <w:sz w:val="24"/>
          <w:szCs w:val="24"/>
          <w:lang w:val="en-GB"/>
        </w:rPr>
        <w:t>when an accident occur in Norwegian territorial water</w:t>
      </w:r>
      <w:r w:rsidRPr="00DD5ADE">
        <w:rPr>
          <w:rFonts w:ascii="Times New Roman" w:hAnsi="Times New Roman" w:cs="Times New Roman"/>
          <w:color w:val="000000"/>
          <w:sz w:val="24"/>
          <w:szCs w:val="24"/>
          <w:lang w:val="en-GB"/>
        </w:rPr>
        <w:t xml:space="preserve">s. Further details on reporting requirements can be found at </w:t>
      </w:r>
      <w:r w:rsidRPr="00DD5ADE">
        <w:rPr>
          <w:rFonts w:ascii="Times New Roman" w:hAnsi="Times New Roman" w:cs="Times New Roman"/>
          <w:color w:val="0563C2"/>
          <w:sz w:val="24"/>
          <w:szCs w:val="24"/>
          <w:lang w:val="en-GB"/>
        </w:rPr>
        <w:t>www.sjofartsdir.no/en/safety/reporting-of-marine-casualtiesand-</w:t>
      </w:r>
    </w:p>
    <w:p w:rsidR="00DD5ADE" w:rsidRPr="00DD5ADE" w:rsidRDefault="00DD5ADE" w:rsidP="00DD5ADE">
      <w:pPr>
        <w:rPr>
          <w:rFonts w:ascii="Times New Roman" w:hAnsi="Times New Roman" w:cs="Times New Roman"/>
          <w:color w:val="000000"/>
          <w:sz w:val="24"/>
          <w:szCs w:val="24"/>
          <w:lang w:val="en-GB"/>
        </w:rPr>
      </w:pPr>
      <w:r w:rsidRPr="00DD5ADE">
        <w:rPr>
          <w:rFonts w:ascii="Times New Roman" w:hAnsi="Times New Roman" w:cs="Times New Roman"/>
          <w:color w:val="0563C2"/>
          <w:sz w:val="24"/>
          <w:szCs w:val="24"/>
          <w:lang w:val="en-GB"/>
        </w:rPr>
        <w:t>occupational-injuries/</w:t>
      </w:r>
      <w:r w:rsidRPr="00DD5ADE">
        <w:rPr>
          <w:rFonts w:ascii="Times New Roman" w:hAnsi="Times New Roman" w:cs="Times New Roman"/>
          <w:color w:val="000000"/>
          <w:sz w:val="24"/>
          <w:szCs w:val="24"/>
          <w:lang w:val="en-GB"/>
        </w:rPr>
        <w:t>.</w:t>
      </w:r>
    </w:p>
    <w:p w:rsidR="00DD5ADE" w:rsidRDefault="00DD5ADE" w:rsidP="00554615">
      <w:pPr>
        <w:rPr>
          <w:rFonts w:ascii="Times New Roman" w:hAnsi="Times New Roman" w:cs="Times New Roman"/>
          <w:sz w:val="24"/>
          <w:szCs w:val="24"/>
          <w:lang w:val="en-AU"/>
        </w:rPr>
      </w:pPr>
    </w:p>
    <w:p w:rsidR="00696873" w:rsidRDefault="00554615" w:rsidP="00554615">
      <w:pPr>
        <w:rPr>
          <w:rFonts w:ascii="Times New Roman" w:hAnsi="Times New Roman" w:cs="Times New Roman"/>
          <w:sz w:val="24"/>
          <w:szCs w:val="24"/>
          <w:lang w:val="en-AU"/>
        </w:rPr>
      </w:pPr>
      <w:r w:rsidRPr="00DD5ADE">
        <w:rPr>
          <w:rFonts w:ascii="Times New Roman" w:hAnsi="Times New Roman" w:cs="Times New Roman"/>
          <w:sz w:val="24"/>
          <w:szCs w:val="24"/>
          <w:lang w:val="en-AU"/>
        </w:rPr>
        <w:t xml:space="preserve">We have extracted a set of incidents from our accident database, based upon </w:t>
      </w:r>
      <w:r w:rsidR="00DD5ADE">
        <w:rPr>
          <w:rFonts w:ascii="Times New Roman" w:hAnsi="Times New Roman" w:cs="Times New Roman"/>
          <w:sz w:val="24"/>
          <w:szCs w:val="24"/>
          <w:lang w:val="en-AU"/>
        </w:rPr>
        <w:t xml:space="preserve">the delimitation of the Arctic used in the Polar Code. </w:t>
      </w:r>
      <w:r w:rsidR="00696873">
        <w:rPr>
          <w:rFonts w:ascii="Times New Roman" w:hAnsi="Times New Roman" w:cs="Times New Roman"/>
          <w:sz w:val="24"/>
          <w:szCs w:val="24"/>
          <w:lang w:val="en-AU"/>
        </w:rPr>
        <w:t>O</w:t>
      </w:r>
      <w:r w:rsidRPr="00DD5ADE">
        <w:rPr>
          <w:rFonts w:ascii="Times New Roman" w:hAnsi="Times New Roman" w:cs="Times New Roman"/>
          <w:sz w:val="24"/>
          <w:szCs w:val="24"/>
          <w:lang w:val="en-AU"/>
        </w:rPr>
        <w:t>ur extraction tool</w:t>
      </w:r>
      <w:r w:rsidR="00696873">
        <w:rPr>
          <w:rFonts w:ascii="Times New Roman" w:hAnsi="Times New Roman" w:cs="Times New Roman"/>
          <w:sz w:val="24"/>
          <w:szCs w:val="24"/>
          <w:lang w:val="en-AU"/>
        </w:rPr>
        <w:t>, however,</w:t>
      </w:r>
      <w:r w:rsidRPr="00DD5ADE">
        <w:rPr>
          <w:rFonts w:ascii="Times New Roman" w:hAnsi="Times New Roman" w:cs="Times New Roman"/>
          <w:sz w:val="24"/>
          <w:szCs w:val="24"/>
          <w:lang w:val="en-AU"/>
        </w:rPr>
        <w:t xml:space="preserve"> does not support </w:t>
      </w:r>
      <w:r w:rsidR="00696873">
        <w:rPr>
          <w:rFonts w:ascii="Times New Roman" w:hAnsi="Times New Roman" w:cs="Times New Roman"/>
          <w:sz w:val="24"/>
          <w:szCs w:val="24"/>
          <w:lang w:val="en-AU"/>
        </w:rPr>
        <w:t>drawing of the delimitation based on exact positions. Hence, this represents an uncertainty.</w:t>
      </w:r>
      <w:r w:rsidR="004508FC">
        <w:rPr>
          <w:rFonts w:ascii="Times New Roman" w:hAnsi="Times New Roman" w:cs="Times New Roman"/>
          <w:sz w:val="24"/>
          <w:szCs w:val="24"/>
          <w:lang w:val="en-AU"/>
        </w:rPr>
        <w:t xml:space="preserve"> In the period from 2007 until November 2017</w:t>
      </w:r>
      <w:r w:rsidR="006720F0">
        <w:rPr>
          <w:rFonts w:ascii="Times New Roman" w:hAnsi="Times New Roman" w:cs="Times New Roman"/>
          <w:sz w:val="24"/>
          <w:szCs w:val="24"/>
          <w:lang w:val="en-AU"/>
        </w:rPr>
        <w:t xml:space="preserve"> a total of 31 accidents and 10 near-miss accidents have been reported.</w:t>
      </w:r>
    </w:p>
    <w:p w:rsidR="00696873" w:rsidRDefault="00696873" w:rsidP="00554615">
      <w:pPr>
        <w:rPr>
          <w:rFonts w:ascii="Times New Roman" w:hAnsi="Times New Roman" w:cs="Times New Roman"/>
          <w:sz w:val="24"/>
          <w:szCs w:val="24"/>
          <w:lang w:val="en-AU"/>
        </w:rPr>
      </w:pPr>
    </w:p>
    <w:p w:rsidR="00696873" w:rsidRDefault="00696873" w:rsidP="00554615">
      <w:pPr>
        <w:rPr>
          <w:rFonts w:ascii="Times New Roman" w:hAnsi="Times New Roman" w:cs="Times New Roman"/>
          <w:sz w:val="24"/>
          <w:szCs w:val="24"/>
          <w:lang w:val="en-AU"/>
        </w:rPr>
      </w:pPr>
      <w:r>
        <w:rPr>
          <w:rFonts w:ascii="Times New Roman" w:hAnsi="Times New Roman" w:cs="Times New Roman"/>
          <w:sz w:val="24"/>
          <w:szCs w:val="24"/>
          <w:lang w:val="en-AU"/>
        </w:rPr>
        <w:t>Figure</w:t>
      </w:r>
      <w:r w:rsidR="007572F2">
        <w:rPr>
          <w:rFonts w:ascii="Times New Roman" w:hAnsi="Times New Roman" w:cs="Times New Roman"/>
          <w:sz w:val="24"/>
          <w:szCs w:val="24"/>
          <w:lang w:val="en-AU"/>
        </w:rPr>
        <w:t xml:space="preserve"> 1 </w:t>
      </w:r>
      <w:r>
        <w:rPr>
          <w:rFonts w:ascii="Times New Roman" w:hAnsi="Times New Roman" w:cs="Times New Roman"/>
          <w:sz w:val="24"/>
          <w:szCs w:val="24"/>
          <w:lang w:val="en-AU"/>
        </w:rPr>
        <w:t xml:space="preserve">presents incidents reported to our database from 2007 until 14 November 2017. </w:t>
      </w:r>
      <w:r w:rsidR="007572F2">
        <w:rPr>
          <w:rFonts w:ascii="Times New Roman" w:hAnsi="Times New Roman" w:cs="Times New Roman"/>
          <w:sz w:val="24"/>
          <w:szCs w:val="24"/>
          <w:lang w:val="en-AU"/>
        </w:rPr>
        <w:t>The extracted incidents are those which pose a risk to the ship or to the environment. Occupational and medical incidents are not included.</w:t>
      </w:r>
    </w:p>
    <w:p w:rsidR="007572F2" w:rsidRDefault="007572F2" w:rsidP="00554615">
      <w:pPr>
        <w:rPr>
          <w:rFonts w:ascii="Times New Roman" w:hAnsi="Times New Roman" w:cs="Times New Roman"/>
          <w:sz w:val="24"/>
          <w:szCs w:val="24"/>
          <w:lang w:val="en-AU"/>
        </w:rPr>
      </w:pPr>
    </w:p>
    <w:p w:rsidR="007572F2" w:rsidRDefault="00B25D8F" w:rsidP="00554615">
      <w:pPr>
        <w:rPr>
          <w:rFonts w:ascii="Times New Roman" w:hAnsi="Times New Roman" w:cs="Times New Roman"/>
          <w:sz w:val="24"/>
          <w:szCs w:val="24"/>
          <w:lang w:val="en-AU"/>
        </w:rPr>
      </w:pPr>
      <w:r>
        <w:rPr>
          <w:rFonts w:ascii="Times New Roman" w:hAnsi="Times New Roman" w:cs="Times New Roman"/>
          <w:sz w:val="24"/>
          <w:szCs w:val="24"/>
          <w:lang w:val="en-AU"/>
        </w:rPr>
        <w:t>In T</w:t>
      </w:r>
      <w:r w:rsidR="009B5E51">
        <w:rPr>
          <w:rFonts w:ascii="Times New Roman" w:hAnsi="Times New Roman" w:cs="Times New Roman"/>
          <w:sz w:val="24"/>
          <w:szCs w:val="24"/>
          <w:lang w:val="en-AU"/>
        </w:rPr>
        <w:t>able 1 a summary of information on the reported incidents/accidents has been given. Detailed information is given in appendix 1.</w:t>
      </w:r>
    </w:p>
    <w:p w:rsidR="009B5E51" w:rsidRDefault="009B5E51" w:rsidP="00554615">
      <w:pPr>
        <w:rPr>
          <w:rFonts w:ascii="Times New Roman" w:hAnsi="Times New Roman" w:cs="Times New Roman"/>
          <w:sz w:val="24"/>
          <w:szCs w:val="24"/>
          <w:lang w:val="en-AU"/>
        </w:rPr>
      </w:pPr>
    </w:p>
    <w:p w:rsidR="009B5E51" w:rsidRDefault="009B5E51" w:rsidP="00554615">
      <w:pPr>
        <w:rPr>
          <w:rFonts w:ascii="Times New Roman" w:hAnsi="Times New Roman" w:cs="Times New Roman"/>
          <w:sz w:val="24"/>
          <w:szCs w:val="24"/>
          <w:lang w:val="en-AU"/>
        </w:rPr>
      </w:pPr>
      <w:r>
        <w:rPr>
          <w:rFonts w:ascii="Times New Roman" w:hAnsi="Times New Roman" w:cs="Times New Roman"/>
          <w:sz w:val="24"/>
          <w:szCs w:val="24"/>
          <w:lang w:val="en-AU"/>
        </w:rPr>
        <w:t>Figure 2 shows incidents/accident per year and figure 3 presents distributed by ship categories.</w:t>
      </w:r>
    </w:p>
    <w:p w:rsidR="007572F2" w:rsidRDefault="007572F2" w:rsidP="00554615">
      <w:pPr>
        <w:rPr>
          <w:rFonts w:ascii="Times New Roman" w:hAnsi="Times New Roman" w:cs="Times New Roman"/>
          <w:sz w:val="24"/>
          <w:szCs w:val="24"/>
          <w:lang w:val="en-AU"/>
        </w:rPr>
      </w:pPr>
      <w:r w:rsidRPr="007572F2">
        <w:rPr>
          <w:rFonts w:ascii="Times New Roman" w:hAnsi="Times New Roman" w:cs="Times New Roman"/>
          <w:noProof/>
          <w:sz w:val="24"/>
          <w:szCs w:val="24"/>
          <w:lang w:val="nb-NO" w:eastAsia="nb-NO"/>
        </w:rPr>
        <w:lastRenderedPageBreak/>
        <w:drawing>
          <wp:inline distT="0" distB="0" distL="0" distR="0">
            <wp:extent cx="3980784" cy="2767054"/>
            <wp:effectExtent l="0" t="0" r="1270" b="0"/>
            <wp:docPr id="1" name="Bilde 1" descr="C:\Users\ghh\AppData\Local\Microsoft\Windows\INetCache\Content.Outlook\ZQS59XUM\utval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h\AppData\Local\Microsoft\Windows\INetCache\Content.Outlook\ZQS59XUM\utvalg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3144" cy="2782597"/>
                    </a:xfrm>
                    <a:prstGeom prst="rect">
                      <a:avLst/>
                    </a:prstGeom>
                    <a:noFill/>
                    <a:ln>
                      <a:noFill/>
                    </a:ln>
                  </pic:spPr>
                </pic:pic>
              </a:graphicData>
            </a:graphic>
          </wp:inline>
        </w:drawing>
      </w:r>
    </w:p>
    <w:p w:rsidR="007572F2" w:rsidRDefault="007572F2" w:rsidP="00554615">
      <w:pPr>
        <w:rPr>
          <w:rFonts w:ascii="Times New Roman" w:hAnsi="Times New Roman" w:cs="Times New Roman"/>
          <w:sz w:val="24"/>
          <w:szCs w:val="24"/>
          <w:lang w:val="en-AU"/>
        </w:rPr>
      </w:pPr>
    </w:p>
    <w:p w:rsidR="007572F2" w:rsidRDefault="007572F2" w:rsidP="00554615">
      <w:pPr>
        <w:rPr>
          <w:rFonts w:ascii="Times New Roman" w:hAnsi="Times New Roman" w:cs="Times New Roman"/>
          <w:sz w:val="24"/>
          <w:szCs w:val="24"/>
          <w:lang w:val="en-AU"/>
        </w:rPr>
      </w:pPr>
      <w:r>
        <w:rPr>
          <w:rFonts w:ascii="Times New Roman" w:hAnsi="Times New Roman" w:cs="Times New Roman"/>
          <w:sz w:val="24"/>
          <w:szCs w:val="24"/>
          <w:lang w:val="en-AU"/>
        </w:rPr>
        <w:t>Figure 1</w:t>
      </w:r>
      <w:r w:rsidR="0032032D">
        <w:rPr>
          <w:rFonts w:ascii="Times New Roman" w:hAnsi="Times New Roman" w:cs="Times New Roman"/>
          <w:sz w:val="24"/>
          <w:szCs w:val="24"/>
          <w:lang w:val="en-AU"/>
        </w:rPr>
        <w:t>. Incidents representing a risk to the ship or to the environment reported to NMA´s accident database from 2007 until November 2017.</w:t>
      </w:r>
    </w:p>
    <w:p w:rsidR="007572F2" w:rsidRDefault="007572F2" w:rsidP="00554615">
      <w:pPr>
        <w:rPr>
          <w:rFonts w:ascii="Times New Roman" w:hAnsi="Times New Roman" w:cs="Times New Roman"/>
          <w:sz w:val="24"/>
          <w:szCs w:val="24"/>
          <w:lang w:val="en-AU"/>
        </w:rPr>
      </w:pPr>
    </w:p>
    <w:p w:rsidR="0032032D" w:rsidRDefault="0032032D" w:rsidP="00554615">
      <w:pPr>
        <w:rPr>
          <w:rFonts w:ascii="Times New Roman" w:hAnsi="Times New Roman" w:cs="Times New Roman"/>
          <w:sz w:val="24"/>
          <w:szCs w:val="24"/>
          <w:lang w:val="en-AU"/>
        </w:rPr>
      </w:pPr>
    </w:p>
    <w:p w:rsidR="0032032D" w:rsidRDefault="0032032D" w:rsidP="00554615">
      <w:pPr>
        <w:rPr>
          <w:rFonts w:ascii="Times New Roman" w:hAnsi="Times New Roman" w:cs="Times New Roman"/>
          <w:sz w:val="24"/>
          <w:szCs w:val="24"/>
          <w:lang w:val="en-AU"/>
        </w:rPr>
      </w:pPr>
    </w:p>
    <w:p w:rsidR="007572F2" w:rsidRDefault="007572F2" w:rsidP="00554615">
      <w:pPr>
        <w:rPr>
          <w:rFonts w:ascii="Times New Roman" w:hAnsi="Times New Roman" w:cs="Times New Roman"/>
          <w:sz w:val="24"/>
          <w:szCs w:val="24"/>
          <w:lang w:val="en-AU"/>
        </w:rPr>
      </w:pPr>
      <w:r>
        <w:rPr>
          <w:rFonts w:ascii="Times New Roman" w:hAnsi="Times New Roman" w:cs="Times New Roman"/>
          <w:sz w:val="24"/>
          <w:szCs w:val="24"/>
          <w:lang w:val="en-AU"/>
        </w:rPr>
        <w:t>Table 1</w:t>
      </w:r>
      <w:r w:rsidR="0032032D">
        <w:rPr>
          <w:rFonts w:ascii="Times New Roman" w:hAnsi="Times New Roman" w:cs="Times New Roman"/>
          <w:sz w:val="24"/>
          <w:szCs w:val="24"/>
          <w:lang w:val="en-AU"/>
        </w:rPr>
        <w:t>. A summary of information on the reported incidents.</w:t>
      </w:r>
    </w:p>
    <w:p w:rsidR="007572F2" w:rsidRDefault="007572F2" w:rsidP="00554615">
      <w:pPr>
        <w:rPr>
          <w:rFonts w:ascii="Times New Roman" w:hAnsi="Times New Roman" w:cs="Times New Roman"/>
          <w:sz w:val="24"/>
          <w:szCs w:val="24"/>
          <w:lang w:val="en-AU"/>
        </w:rPr>
      </w:pPr>
    </w:p>
    <w:p w:rsidR="007572F2" w:rsidRDefault="009B5E51" w:rsidP="00554615">
      <w:pPr>
        <w:rPr>
          <w:rFonts w:ascii="Times New Roman" w:hAnsi="Times New Roman" w:cs="Times New Roman"/>
          <w:sz w:val="24"/>
          <w:szCs w:val="24"/>
          <w:lang w:val="en-AU"/>
        </w:rPr>
      </w:pPr>
      <w:r w:rsidRPr="009B5E51">
        <w:drawing>
          <wp:inline distT="0" distB="0" distL="0" distR="0">
            <wp:extent cx="6060339" cy="4071068"/>
            <wp:effectExtent l="0" t="0" r="0" b="571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7288" cy="4089171"/>
                    </a:xfrm>
                    <a:prstGeom prst="rect">
                      <a:avLst/>
                    </a:prstGeom>
                    <a:noFill/>
                    <a:ln>
                      <a:noFill/>
                    </a:ln>
                  </pic:spPr>
                </pic:pic>
              </a:graphicData>
            </a:graphic>
          </wp:inline>
        </w:drawing>
      </w:r>
    </w:p>
    <w:p w:rsidR="007572F2" w:rsidRDefault="007572F2" w:rsidP="00554615">
      <w:pPr>
        <w:rPr>
          <w:rFonts w:ascii="Times New Roman" w:hAnsi="Times New Roman" w:cs="Times New Roman"/>
          <w:sz w:val="24"/>
          <w:szCs w:val="24"/>
          <w:lang w:val="en-AU"/>
        </w:rPr>
      </w:pPr>
    </w:p>
    <w:p w:rsidR="007572F2" w:rsidRDefault="007572F2" w:rsidP="00554615">
      <w:pPr>
        <w:rPr>
          <w:rFonts w:ascii="Times New Roman" w:hAnsi="Times New Roman" w:cs="Times New Roman"/>
          <w:sz w:val="24"/>
          <w:szCs w:val="24"/>
          <w:lang w:val="en-AU"/>
        </w:rPr>
      </w:pPr>
    </w:p>
    <w:p w:rsidR="007572F2" w:rsidRDefault="007572F2" w:rsidP="00554615">
      <w:pPr>
        <w:rPr>
          <w:rFonts w:ascii="Times New Roman" w:hAnsi="Times New Roman" w:cs="Times New Roman"/>
          <w:sz w:val="24"/>
          <w:szCs w:val="24"/>
          <w:lang w:val="en-AU"/>
        </w:rPr>
      </w:pPr>
    </w:p>
    <w:p w:rsidR="007572F2" w:rsidRDefault="007572F2" w:rsidP="00554615">
      <w:pPr>
        <w:rPr>
          <w:rFonts w:ascii="Times New Roman" w:hAnsi="Times New Roman" w:cs="Times New Roman"/>
          <w:sz w:val="24"/>
          <w:szCs w:val="24"/>
          <w:lang w:val="en-AU"/>
        </w:rPr>
      </w:pPr>
    </w:p>
    <w:p w:rsidR="00696873" w:rsidRDefault="00923D2A" w:rsidP="00554615">
      <w:pPr>
        <w:rPr>
          <w:rFonts w:ascii="Times New Roman" w:hAnsi="Times New Roman" w:cs="Times New Roman"/>
          <w:sz w:val="24"/>
          <w:szCs w:val="24"/>
          <w:lang w:val="en-AU"/>
        </w:rPr>
      </w:pPr>
      <w:r>
        <w:rPr>
          <w:noProof/>
          <w:lang w:val="nb-NO" w:eastAsia="nb-NO"/>
        </w:rPr>
        <w:drawing>
          <wp:inline distT="0" distB="0" distL="0" distR="0" wp14:anchorId="41F8C71D" wp14:editId="35E18EBC">
            <wp:extent cx="5383033" cy="3570136"/>
            <wp:effectExtent l="0" t="0" r="8255" b="1143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0C3B" w:rsidRPr="00F90163" w:rsidRDefault="003F0C3B" w:rsidP="003F0C3B">
      <w:pPr>
        <w:rPr>
          <w:rFonts w:ascii="Times New Roman" w:eastAsia="Times New Roman" w:hAnsi="Times New Roman" w:cs="Times New Roman"/>
          <w:sz w:val="24"/>
          <w:szCs w:val="24"/>
        </w:rPr>
      </w:pPr>
    </w:p>
    <w:p w:rsidR="007572F2" w:rsidRPr="007572F2" w:rsidRDefault="007572F2" w:rsidP="003F0C3B">
      <w:pPr>
        <w:rPr>
          <w:rFonts w:ascii="Times New Roman" w:eastAsia="Times New Roman" w:hAnsi="Times New Roman" w:cs="Times New Roman"/>
          <w:sz w:val="24"/>
          <w:szCs w:val="24"/>
        </w:rPr>
      </w:pPr>
      <w:r w:rsidRPr="007572F2">
        <w:rPr>
          <w:rFonts w:ascii="Times New Roman" w:eastAsia="Times New Roman" w:hAnsi="Times New Roman" w:cs="Times New Roman"/>
          <w:sz w:val="24"/>
          <w:szCs w:val="24"/>
        </w:rPr>
        <w:t>Figure 2</w:t>
      </w:r>
      <w:r w:rsidR="0032032D">
        <w:rPr>
          <w:rFonts w:ascii="Times New Roman" w:eastAsia="Times New Roman" w:hAnsi="Times New Roman" w:cs="Times New Roman"/>
          <w:sz w:val="24"/>
          <w:szCs w:val="24"/>
        </w:rPr>
        <w:t xml:space="preserve">. </w:t>
      </w:r>
      <w:r w:rsidR="00E50A7F">
        <w:rPr>
          <w:rFonts w:ascii="Times New Roman" w:eastAsia="Times New Roman" w:hAnsi="Times New Roman" w:cs="Times New Roman"/>
          <w:sz w:val="24"/>
          <w:szCs w:val="24"/>
        </w:rPr>
        <w:t>Accidents and near-miss accidents per year.</w:t>
      </w:r>
    </w:p>
    <w:p w:rsidR="007572F2" w:rsidRDefault="007572F2" w:rsidP="003F0C3B">
      <w:pPr>
        <w:rPr>
          <w:rFonts w:ascii="Times New Roman" w:eastAsia="Times New Roman" w:hAnsi="Times New Roman" w:cs="Times New Roman"/>
          <w:b/>
          <w:sz w:val="24"/>
          <w:szCs w:val="24"/>
        </w:rPr>
      </w:pPr>
    </w:p>
    <w:p w:rsidR="007572F2" w:rsidRDefault="007572F2" w:rsidP="003F0C3B">
      <w:pPr>
        <w:rPr>
          <w:rFonts w:ascii="Times New Roman" w:eastAsia="Times New Roman" w:hAnsi="Times New Roman" w:cs="Times New Roman"/>
          <w:b/>
          <w:sz w:val="24"/>
          <w:szCs w:val="24"/>
        </w:rPr>
      </w:pPr>
    </w:p>
    <w:p w:rsidR="007572F2" w:rsidRDefault="007572F2" w:rsidP="003F0C3B">
      <w:pPr>
        <w:rPr>
          <w:rFonts w:ascii="Times New Roman" w:eastAsia="Times New Roman" w:hAnsi="Times New Roman" w:cs="Times New Roman"/>
          <w:b/>
          <w:sz w:val="24"/>
          <w:szCs w:val="24"/>
        </w:rPr>
      </w:pPr>
    </w:p>
    <w:p w:rsidR="007572F2" w:rsidRDefault="00923D2A" w:rsidP="003F0C3B">
      <w:pPr>
        <w:rPr>
          <w:rFonts w:ascii="Times New Roman" w:eastAsia="Times New Roman" w:hAnsi="Times New Roman" w:cs="Times New Roman"/>
          <w:b/>
          <w:sz w:val="24"/>
          <w:szCs w:val="24"/>
        </w:rPr>
      </w:pPr>
      <w:r>
        <w:rPr>
          <w:noProof/>
          <w:lang w:val="nb-NO" w:eastAsia="nb-NO"/>
        </w:rPr>
        <w:drawing>
          <wp:inline distT="0" distB="0" distL="0" distR="0" wp14:anchorId="067B872A" wp14:editId="489B63BD">
            <wp:extent cx="5760720" cy="3863340"/>
            <wp:effectExtent l="0" t="0" r="11430" b="381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rsidR="009B5E51" w:rsidRDefault="009B5E51" w:rsidP="003F0C3B">
      <w:pPr>
        <w:rPr>
          <w:rFonts w:ascii="Times New Roman" w:eastAsia="Times New Roman" w:hAnsi="Times New Roman" w:cs="Times New Roman"/>
          <w:b/>
          <w:sz w:val="24"/>
          <w:szCs w:val="24"/>
        </w:rPr>
      </w:pPr>
    </w:p>
    <w:p w:rsidR="009B5E51" w:rsidRPr="00E50A7F" w:rsidRDefault="009B5E51" w:rsidP="003F0C3B">
      <w:pPr>
        <w:rPr>
          <w:rFonts w:ascii="Times New Roman" w:eastAsia="Times New Roman" w:hAnsi="Times New Roman" w:cs="Times New Roman"/>
          <w:sz w:val="24"/>
          <w:szCs w:val="24"/>
        </w:rPr>
      </w:pPr>
      <w:r w:rsidRPr="009B5E51">
        <w:rPr>
          <w:rFonts w:ascii="Times New Roman" w:eastAsia="Times New Roman" w:hAnsi="Times New Roman" w:cs="Times New Roman"/>
          <w:sz w:val="24"/>
          <w:szCs w:val="24"/>
        </w:rPr>
        <w:t>Figure 3</w:t>
      </w:r>
      <w:r w:rsidR="00E50A7F">
        <w:rPr>
          <w:rFonts w:ascii="Times New Roman" w:eastAsia="Times New Roman" w:hAnsi="Times New Roman" w:cs="Times New Roman"/>
          <w:sz w:val="24"/>
          <w:szCs w:val="24"/>
        </w:rPr>
        <w:t>. Accidents and near-miss accidents distributed by ship categories.</w:t>
      </w:r>
    </w:p>
    <w:sectPr w:rsidR="009B5E51" w:rsidRPr="00E50A7F" w:rsidSect="0032032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C3B" w:rsidRDefault="003F0C3B" w:rsidP="003F0C3B">
      <w:r>
        <w:separator/>
      </w:r>
    </w:p>
  </w:endnote>
  <w:endnote w:type="continuationSeparator" w:id="0">
    <w:p w:rsidR="003F0C3B" w:rsidRDefault="003F0C3B" w:rsidP="003F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C3B" w:rsidRDefault="003F0C3B" w:rsidP="003F0C3B">
      <w:r>
        <w:separator/>
      </w:r>
    </w:p>
  </w:footnote>
  <w:footnote w:type="continuationSeparator" w:id="0">
    <w:p w:rsidR="003F0C3B" w:rsidRDefault="003F0C3B" w:rsidP="003F0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C3B" w:rsidRDefault="003F0C3B">
    <w:pPr>
      <w:pStyle w:val="Topptekst"/>
    </w:pPr>
    <w:r>
      <w:tab/>
    </w:r>
    <w:r>
      <w:tab/>
      <w:t>PAME (I)/18</w:t>
    </w:r>
    <w:r>
      <w:t>/x.x/submission by Norway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3B"/>
    <w:rsid w:val="0032032D"/>
    <w:rsid w:val="003F0C3B"/>
    <w:rsid w:val="004508FC"/>
    <w:rsid w:val="00554615"/>
    <w:rsid w:val="005F1AA8"/>
    <w:rsid w:val="006720F0"/>
    <w:rsid w:val="00696873"/>
    <w:rsid w:val="007572F2"/>
    <w:rsid w:val="008809DD"/>
    <w:rsid w:val="00923D2A"/>
    <w:rsid w:val="009B5E51"/>
    <w:rsid w:val="00A71847"/>
    <w:rsid w:val="00AC3E3C"/>
    <w:rsid w:val="00B25D8F"/>
    <w:rsid w:val="00CB3181"/>
    <w:rsid w:val="00DD5ADE"/>
    <w:rsid w:val="00E50A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A639D-631F-43FF-B6EC-257A196C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0C3B"/>
    <w:pPr>
      <w:widowControl w:val="0"/>
      <w:spacing w:after="0" w:line="240" w:lineRule="auto"/>
    </w:pPr>
    <w:rPr>
      <w:lang w:val="en-US"/>
    </w:rPr>
  </w:style>
  <w:style w:type="paragraph" w:styleId="Overskrift1">
    <w:name w:val="heading 1"/>
    <w:basedOn w:val="Normal"/>
    <w:link w:val="Overskrift1Tegn"/>
    <w:uiPriority w:val="1"/>
    <w:qFormat/>
    <w:rsid w:val="003F0C3B"/>
    <w:pPr>
      <w:ind w:left="81"/>
      <w:outlineLvl w:val="0"/>
    </w:pPr>
    <w:rPr>
      <w:rFonts w:ascii="Times New Roman" w:eastAsia="Times New Roman" w:hAnsi="Times New Roman"/>
      <w:b/>
      <w:bCs/>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3F0C3B"/>
    <w:rPr>
      <w:rFonts w:ascii="Times New Roman" w:eastAsia="Times New Roman" w:hAnsi="Times New Roman"/>
      <w:b/>
      <w:bCs/>
      <w:sz w:val="24"/>
      <w:szCs w:val="24"/>
      <w:lang w:val="en-US"/>
    </w:rPr>
  </w:style>
  <w:style w:type="character" w:styleId="Merknadsreferanse">
    <w:name w:val="annotation reference"/>
    <w:basedOn w:val="Standardskriftforavsnitt"/>
    <w:semiHidden/>
    <w:unhideWhenUsed/>
    <w:rsid w:val="003F0C3B"/>
    <w:rPr>
      <w:sz w:val="16"/>
      <w:szCs w:val="16"/>
    </w:rPr>
  </w:style>
  <w:style w:type="paragraph" w:styleId="Merknadstekst">
    <w:name w:val="annotation text"/>
    <w:basedOn w:val="Normal"/>
    <w:link w:val="MerknadstekstTegn"/>
    <w:semiHidden/>
    <w:unhideWhenUsed/>
    <w:rsid w:val="003F0C3B"/>
    <w:pPr>
      <w:widowControl/>
    </w:pPr>
    <w:rPr>
      <w:rFonts w:ascii="Arial" w:eastAsia="Times New Roman" w:hAnsi="Arial" w:cs="Times New Roman"/>
      <w:color w:val="262626" w:themeColor="text1" w:themeTint="D9"/>
      <w:sz w:val="20"/>
      <w:szCs w:val="20"/>
      <w:lang w:val="nb-NO" w:eastAsia="nb-NO"/>
    </w:rPr>
  </w:style>
  <w:style w:type="character" w:customStyle="1" w:styleId="MerknadstekstTegn">
    <w:name w:val="Merknadstekst Tegn"/>
    <w:basedOn w:val="Standardskriftforavsnitt"/>
    <w:link w:val="Merknadstekst"/>
    <w:semiHidden/>
    <w:rsid w:val="003F0C3B"/>
    <w:rPr>
      <w:rFonts w:ascii="Arial" w:eastAsia="Times New Roman" w:hAnsi="Arial" w:cs="Times New Roman"/>
      <w:color w:val="262626" w:themeColor="text1" w:themeTint="D9"/>
      <w:sz w:val="20"/>
      <w:szCs w:val="20"/>
      <w:lang w:eastAsia="nb-NO"/>
    </w:rPr>
  </w:style>
  <w:style w:type="paragraph" w:styleId="Bobletekst">
    <w:name w:val="Balloon Text"/>
    <w:basedOn w:val="Normal"/>
    <w:link w:val="BobletekstTegn"/>
    <w:uiPriority w:val="99"/>
    <w:semiHidden/>
    <w:unhideWhenUsed/>
    <w:rsid w:val="003F0C3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F0C3B"/>
    <w:rPr>
      <w:rFonts w:ascii="Segoe UI" w:hAnsi="Segoe UI" w:cs="Segoe UI"/>
      <w:sz w:val="18"/>
      <w:szCs w:val="18"/>
      <w:lang w:val="en-US"/>
    </w:rPr>
  </w:style>
  <w:style w:type="paragraph" w:styleId="Topptekst">
    <w:name w:val="header"/>
    <w:basedOn w:val="Normal"/>
    <w:link w:val="TopptekstTegn"/>
    <w:uiPriority w:val="99"/>
    <w:unhideWhenUsed/>
    <w:rsid w:val="003F0C3B"/>
    <w:pPr>
      <w:tabs>
        <w:tab w:val="center" w:pos="4536"/>
        <w:tab w:val="right" w:pos="9072"/>
      </w:tabs>
    </w:pPr>
  </w:style>
  <w:style w:type="character" w:customStyle="1" w:styleId="TopptekstTegn">
    <w:name w:val="Topptekst Tegn"/>
    <w:basedOn w:val="Standardskriftforavsnitt"/>
    <w:link w:val="Topptekst"/>
    <w:uiPriority w:val="99"/>
    <w:rsid w:val="003F0C3B"/>
    <w:rPr>
      <w:lang w:val="en-US"/>
    </w:rPr>
  </w:style>
  <w:style w:type="paragraph" w:styleId="Bunntekst">
    <w:name w:val="footer"/>
    <w:basedOn w:val="Normal"/>
    <w:link w:val="BunntekstTegn"/>
    <w:uiPriority w:val="99"/>
    <w:unhideWhenUsed/>
    <w:rsid w:val="003F0C3B"/>
    <w:pPr>
      <w:tabs>
        <w:tab w:val="center" w:pos="4536"/>
        <w:tab w:val="right" w:pos="9072"/>
      </w:tabs>
    </w:pPr>
  </w:style>
  <w:style w:type="character" w:customStyle="1" w:styleId="BunntekstTegn">
    <w:name w:val="Bunntekst Tegn"/>
    <w:basedOn w:val="Standardskriftforavsnitt"/>
    <w:link w:val="Bunntekst"/>
    <w:uiPriority w:val="99"/>
    <w:rsid w:val="003F0C3B"/>
    <w:rPr>
      <w:lang w:val="en-US"/>
    </w:rPr>
  </w:style>
  <w:style w:type="paragraph" w:customStyle="1" w:styleId="Default">
    <w:name w:val="Default"/>
    <w:rsid w:val="008809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01816">
      <w:bodyDiv w:val="1"/>
      <w:marLeft w:val="0"/>
      <w:marRight w:val="0"/>
      <w:marTop w:val="0"/>
      <w:marBottom w:val="0"/>
      <w:divBdr>
        <w:top w:val="none" w:sz="0" w:space="0" w:color="auto"/>
        <w:left w:val="none" w:sz="0" w:space="0" w:color="auto"/>
        <w:bottom w:val="none" w:sz="0" w:space="0" w:color="auto"/>
        <w:right w:val="none" w:sz="0" w:space="0" w:color="auto"/>
      </w:divBdr>
    </w:div>
    <w:div w:id="472604613">
      <w:bodyDiv w:val="1"/>
      <w:marLeft w:val="0"/>
      <w:marRight w:val="0"/>
      <w:marTop w:val="0"/>
      <w:marBottom w:val="0"/>
      <w:divBdr>
        <w:top w:val="none" w:sz="0" w:space="0" w:color="auto"/>
        <w:left w:val="none" w:sz="0" w:space="0" w:color="auto"/>
        <w:bottom w:val="none" w:sz="0" w:space="0" w:color="auto"/>
        <w:right w:val="none" w:sz="0" w:space="0" w:color="auto"/>
      </w:divBdr>
    </w:div>
    <w:div w:id="1329363344">
      <w:bodyDiv w:val="1"/>
      <w:marLeft w:val="0"/>
      <w:marRight w:val="0"/>
      <w:marTop w:val="0"/>
      <w:marBottom w:val="0"/>
      <w:divBdr>
        <w:top w:val="none" w:sz="0" w:space="0" w:color="auto"/>
        <w:left w:val="none" w:sz="0" w:space="0" w:color="auto"/>
        <w:bottom w:val="none" w:sz="0" w:space="0" w:color="auto"/>
        <w:right w:val="none" w:sz="0" w:space="0" w:color="auto"/>
      </w:divBdr>
    </w:div>
    <w:div w:id="1338774861">
      <w:bodyDiv w:val="1"/>
      <w:marLeft w:val="0"/>
      <w:marRight w:val="0"/>
      <w:marTop w:val="0"/>
      <w:marBottom w:val="0"/>
      <w:divBdr>
        <w:top w:val="none" w:sz="0" w:space="0" w:color="auto"/>
        <w:left w:val="none" w:sz="0" w:space="0" w:color="auto"/>
        <w:bottom w:val="none" w:sz="0" w:space="0" w:color="auto"/>
        <w:right w:val="none" w:sz="0" w:space="0" w:color="auto"/>
      </w:divBdr>
    </w:div>
    <w:div w:id="19406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hh\AppData\Local\Microsoft\Windows\INetCache\Content.Outlook\ZQS59XUM\Kopi%20av%20Artic2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regneark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789095807468508E-2"/>
          <c:y val="3.1201248049921998E-2"/>
          <c:w val="0.93296046327542392"/>
          <c:h val="0.82192391317699953"/>
        </c:manualLayout>
      </c:layout>
      <c:barChart>
        <c:barDir val="col"/>
        <c:grouping val="clustered"/>
        <c:varyColors val="0"/>
        <c:ser>
          <c:idx val="0"/>
          <c:order val="0"/>
          <c:tx>
            <c:strRef>
              <c:f>Bearbeidet!$C$2</c:f>
              <c:strCache>
                <c:ptCount val="1"/>
                <c:pt idx="0">
                  <c:v>Accident</c:v>
                </c:pt>
              </c:strCache>
            </c:strRef>
          </c:tx>
          <c:spPr>
            <a:solidFill>
              <a:srgbClr val="FF0000"/>
            </a:solidFill>
            <a:ln>
              <a:noFill/>
            </a:ln>
            <a:effectLst/>
          </c:spPr>
          <c:invertIfNegative val="0"/>
          <c:cat>
            <c:numRef>
              <c:f>Bearbeidet!$B$3:$B$13</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Bearbeidet!$C$3:$C$13</c:f>
              <c:numCache>
                <c:formatCode>General</c:formatCode>
                <c:ptCount val="11"/>
                <c:pt idx="0">
                  <c:v>1</c:v>
                </c:pt>
                <c:pt idx="1">
                  <c:v>3</c:v>
                </c:pt>
                <c:pt idx="2">
                  <c:v>4</c:v>
                </c:pt>
                <c:pt idx="3">
                  <c:v>1</c:v>
                </c:pt>
                <c:pt idx="4">
                  <c:v>3</c:v>
                </c:pt>
                <c:pt idx="5">
                  <c:v>3</c:v>
                </c:pt>
                <c:pt idx="6">
                  <c:v>2</c:v>
                </c:pt>
                <c:pt idx="7">
                  <c:v>2</c:v>
                </c:pt>
                <c:pt idx="8">
                  <c:v>4</c:v>
                </c:pt>
                <c:pt idx="9">
                  <c:v>5</c:v>
                </c:pt>
                <c:pt idx="10">
                  <c:v>3</c:v>
                </c:pt>
              </c:numCache>
            </c:numRef>
          </c:val>
        </c:ser>
        <c:ser>
          <c:idx val="1"/>
          <c:order val="1"/>
          <c:tx>
            <c:strRef>
              <c:f>Bearbeidet!$D$2</c:f>
              <c:strCache>
                <c:ptCount val="1"/>
                <c:pt idx="0">
                  <c:v>Near miss accident</c:v>
                </c:pt>
              </c:strCache>
            </c:strRef>
          </c:tx>
          <c:spPr>
            <a:solidFill>
              <a:srgbClr val="0070C0"/>
            </a:solidFill>
            <a:ln>
              <a:noFill/>
            </a:ln>
            <a:effectLst/>
          </c:spPr>
          <c:invertIfNegative val="0"/>
          <c:cat>
            <c:numRef>
              <c:f>Bearbeidet!$B$3:$B$13</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Bearbeidet!$D$3:$D$13</c:f>
              <c:numCache>
                <c:formatCode>General</c:formatCode>
                <c:ptCount val="11"/>
                <c:pt idx="4">
                  <c:v>1</c:v>
                </c:pt>
                <c:pt idx="6">
                  <c:v>3</c:v>
                </c:pt>
                <c:pt idx="7">
                  <c:v>2</c:v>
                </c:pt>
                <c:pt idx="9">
                  <c:v>2</c:v>
                </c:pt>
                <c:pt idx="10">
                  <c:v>2</c:v>
                </c:pt>
              </c:numCache>
            </c:numRef>
          </c:val>
        </c:ser>
        <c:dLbls>
          <c:showLegendKey val="0"/>
          <c:showVal val="0"/>
          <c:showCatName val="0"/>
          <c:showSerName val="0"/>
          <c:showPercent val="0"/>
          <c:showBubbleSize val="0"/>
        </c:dLbls>
        <c:gapWidth val="219"/>
        <c:overlap val="-27"/>
        <c:axId val="469243728"/>
        <c:axId val="469238240"/>
      </c:barChart>
      <c:catAx>
        <c:axId val="46924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69238240"/>
        <c:crosses val="autoZero"/>
        <c:auto val="1"/>
        <c:lblAlgn val="ctr"/>
        <c:lblOffset val="100"/>
        <c:noMultiLvlLbl val="0"/>
      </c:catAx>
      <c:valAx>
        <c:axId val="469238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69243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Bearbeidet!$C$30</c:f>
              <c:strCache>
                <c:ptCount val="1"/>
                <c:pt idx="0">
                  <c:v>Accident</c:v>
                </c:pt>
              </c:strCache>
            </c:strRef>
          </c:tx>
          <c:spPr>
            <a:solidFill>
              <a:srgbClr val="FF0000"/>
            </a:solidFill>
            <a:ln>
              <a:noFill/>
            </a:ln>
            <a:effectLst/>
          </c:spPr>
          <c:invertIfNegative val="0"/>
          <c:cat>
            <c:strRef>
              <c:f>Bearbeidet!$B$31:$B$48</c:f>
              <c:strCache>
                <c:ptCount val="18"/>
                <c:pt idx="0">
                  <c:v>Cruise ship</c:v>
                </c:pt>
                <c:pt idx="1">
                  <c:v>Fishing factory ship</c:v>
                </c:pt>
                <c:pt idx="2">
                  <c:v>Fishing vessel</c:v>
                </c:pt>
                <c:pt idx="3">
                  <c:v>Oil tanker</c:v>
                </c:pt>
                <c:pt idx="4">
                  <c:v>Other small passenger/Ferry/Ambulance</c:v>
                </c:pt>
                <c:pt idx="5">
                  <c:v>Passanger/ferry --&gt; unspecified</c:v>
                </c:pt>
                <c:pt idx="6">
                  <c:v>Passenger ship</c:v>
                </c:pt>
                <c:pt idx="7">
                  <c:v>Passenger/Cruise</c:v>
                </c:pt>
                <c:pt idx="8">
                  <c:v>Passenger/General cargo</c:v>
                </c:pt>
                <c:pt idx="9">
                  <c:v>Refrigerated cargo</c:v>
                </c:pt>
                <c:pt idx="10">
                  <c:v>Research/Weather/Protection</c:v>
                </c:pt>
                <c:pt idx="11">
                  <c:v>Ro/Ro-Passenger carrier</c:v>
                </c:pt>
                <c:pt idx="12">
                  <c:v>Sealer/Whaler</c:v>
                </c:pt>
                <c:pt idx="13">
                  <c:v>Seismographic research ship</c:v>
                </c:pt>
                <c:pt idx="14">
                  <c:v>Stern/Factory trawler</c:v>
                </c:pt>
                <c:pt idx="15">
                  <c:v>Surveillance vessel</c:v>
                </c:pt>
                <c:pt idx="16">
                  <c:v>Trawler</c:v>
                </c:pt>
                <c:pt idx="17">
                  <c:v>Vessel with restricted passenger conveyance</c:v>
                </c:pt>
              </c:strCache>
            </c:strRef>
          </c:cat>
          <c:val>
            <c:numRef>
              <c:f>Bearbeidet!$C$31:$C$48</c:f>
              <c:numCache>
                <c:formatCode>General</c:formatCode>
                <c:ptCount val="18"/>
                <c:pt idx="0">
                  <c:v>3</c:v>
                </c:pt>
                <c:pt idx="2">
                  <c:v>5</c:v>
                </c:pt>
                <c:pt idx="3">
                  <c:v>1</c:v>
                </c:pt>
                <c:pt idx="4">
                  <c:v>1</c:v>
                </c:pt>
                <c:pt idx="5">
                  <c:v>1</c:v>
                </c:pt>
                <c:pt idx="6">
                  <c:v>2</c:v>
                </c:pt>
                <c:pt idx="7">
                  <c:v>4</c:v>
                </c:pt>
                <c:pt idx="8">
                  <c:v>1</c:v>
                </c:pt>
                <c:pt idx="9">
                  <c:v>2</c:v>
                </c:pt>
                <c:pt idx="10">
                  <c:v>2</c:v>
                </c:pt>
                <c:pt idx="12">
                  <c:v>1</c:v>
                </c:pt>
                <c:pt idx="13">
                  <c:v>2</c:v>
                </c:pt>
                <c:pt idx="14">
                  <c:v>1</c:v>
                </c:pt>
                <c:pt idx="15">
                  <c:v>1</c:v>
                </c:pt>
                <c:pt idx="16">
                  <c:v>3</c:v>
                </c:pt>
                <c:pt idx="17">
                  <c:v>1</c:v>
                </c:pt>
              </c:numCache>
            </c:numRef>
          </c:val>
        </c:ser>
        <c:ser>
          <c:idx val="1"/>
          <c:order val="1"/>
          <c:tx>
            <c:strRef>
              <c:f>Bearbeidet!$D$30</c:f>
              <c:strCache>
                <c:ptCount val="1"/>
                <c:pt idx="0">
                  <c:v>Near miss accident</c:v>
                </c:pt>
              </c:strCache>
            </c:strRef>
          </c:tx>
          <c:spPr>
            <a:solidFill>
              <a:srgbClr val="0070C0"/>
            </a:solidFill>
            <a:ln>
              <a:noFill/>
            </a:ln>
            <a:effectLst/>
          </c:spPr>
          <c:invertIfNegative val="0"/>
          <c:cat>
            <c:strRef>
              <c:f>Bearbeidet!$B$31:$B$48</c:f>
              <c:strCache>
                <c:ptCount val="18"/>
                <c:pt idx="0">
                  <c:v>Cruise ship</c:v>
                </c:pt>
                <c:pt idx="1">
                  <c:v>Fishing factory ship</c:v>
                </c:pt>
                <c:pt idx="2">
                  <c:v>Fishing vessel</c:v>
                </c:pt>
                <c:pt idx="3">
                  <c:v>Oil tanker</c:v>
                </c:pt>
                <c:pt idx="4">
                  <c:v>Other small passenger/Ferry/Ambulance</c:v>
                </c:pt>
                <c:pt idx="5">
                  <c:v>Passanger/ferry --&gt; unspecified</c:v>
                </c:pt>
                <c:pt idx="6">
                  <c:v>Passenger ship</c:v>
                </c:pt>
                <c:pt idx="7">
                  <c:v>Passenger/Cruise</c:v>
                </c:pt>
                <c:pt idx="8">
                  <c:v>Passenger/General cargo</c:v>
                </c:pt>
                <c:pt idx="9">
                  <c:v>Refrigerated cargo</c:v>
                </c:pt>
                <c:pt idx="10">
                  <c:v>Research/Weather/Protection</c:v>
                </c:pt>
                <c:pt idx="11">
                  <c:v>Ro/Ro-Passenger carrier</c:v>
                </c:pt>
                <c:pt idx="12">
                  <c:v>Sealer/Whaler</c:v>
                </c:pt>
                <c:pt idx="13">
                  <c:v>Seismographic research ship</c:v>
                </c:pt>
                <c:pt idx="14">
                  <c:v>Stern/Factory trawler</c:v>
                </c:pt>
                <c:pt idx="15">
                  <c:v>Surveillance vessel</c:v>
                </c:pt>
                <c:pt idx="16">
                  <c:v>Trawler</c:v>
                </c:pt>
                <c:pt idx="17">
                  <c:v>Vessel with restricted passenger conveyance</c:v>
                </c:pt>
              </c:strCache>
            </c:strRef>
          </c:cat>
          <c:val>
            <c:numRef>
              <c:f>Bearbeidet!$D$31:$D$48</c:f>
              <c:numCache>
                <c:formatCode>General</c:formatCode>
                <c:ptCount val="18"/>
                <c:pt idx="0">
                  <c:v>1</c:v>
                </c:pt>
                <c:pt idx="1">
                  <c:v>1</c:v>
                </c:pt>
                <c:pt idx="2">
                  <c:v>4</c:v>
                </c:pt>
                <c:pt idx="6">
                  <c:v>1</c:v>
                </c:pt>
                <c:pt idx="8">
                  <c:v>1</c:v>
                </c:pt>
                <c:pt idx="11">
                  <c:v>1</c:v>
                </c:pt>
                <c:pt idx="13">
                  <c:v>1</c:v>
                </c:pt>
              </c:numCache>
            </c:numRef>
          </c:val>
        </c:ser>
        <c:dLbls>
          <c:showLegendKey val="0"/>
          <c:showVal val="0"/>
          <c:showCatName val="0"/>
          <c:showSerName val="0"/>
          <c:showPercent val="0"/>
          <c:showBubbleSize val="0"/>
        </c:dLbls>
        <c:gapWidth val="219"/>
        <c:overlap val="-27"/>
        <c:axId val="760332600"/>
        <c:axId val="760331032"/>
      </c:barChart>
      <c:catAx>
        <c:axId val="760332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60331032"/>
        <c:crosses val="autoZero"/>
        <c:auto val="1"/>
        <c:lblAlgn val="ctr"/>
        <c:lblOffset val="100"/>
        <c:noMultiLvlLbl val="0"/>
      </c:catAx>
      <c:valAx>
        <c:axId val="760331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60332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401</Words>
  <Characters>2126</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Sjøfartsdirektoratet</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Høvik Hansen</dc:creator>
  <cp:keywords/>
  <dc:description/>
  <cp:lastModifiedBy>Geir Høvik Hansen</cp:lastModifiedBy>
  <cp:revision>4</cp:revision>
  <cp:lastPrinted>2017-11-30T11:58:00Z</cp:lastPrinted>
  <dcterms:created xsi:type="dcterms:W3CDTF">2017-11-30T08:26:00Z</dcterms:created>
  <dcterms:modified xsi:type="dcterms:W3CDTF">2017-11-30T11:59:00Z</dcterms:modified>
</cp:coreProperties>
</file>